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4A7" w:rsidRPr="0065391B" w:rsidRDefault="009274A7" w:rsidP="0065391B">
      <w:pPr>
        <w:pStyle w:val="ConsPlusTitle"/>
        <w:widowControl/>
        <w:rPr>
          <w:b w:val="0"/>
          <w:sz w:val="24"/>
          <w:szCs w:val="24"/>
          <w:lang w:val="en-US"/>
        </w:rPr>
      </w:pPr>
    </w:p>
    <w:p w:rsidR="00782F0F" w:rsidRPr="00782F0F" w:rsidRDefault="00782F0F" w:rsidP="00782F0F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782F0F">
        <w:rPr>
          <w:rFonts w:ascii="Times New Roman" w:hAnsi="Times New Roman"/>
          <w:sz w:val="28"/>
          <w:szCs w:val="28"/>
        </w:rPr>
        <w:t>ПРИЛОЖЕНИЕ</w:t>
      </w:r>
    </w:p>
    <w:p w:rsidR="009274A7" w:rsidRPr="00782F0F" w:rsidRDefault="009274A7" w:rsidP="00782F0F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782F0F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9274A7" w:rsidRPr="00782F0F" w:rsidRDefault="009274A7" w:rsidP="00782F0F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782F0F">
        <w:rPr>
          <w:rFonts w:ascii="Times New Roman" w:hAnsi="Times New Roman"/>
          <w:sz w:val="28"/>
          <w:szCs w:val="28"/>
        </w:rPr>
        <w:t>Златоустовского городского округа</w:t>
      </w:r>
    </w:p>
    <w:p w:rsidR="009274A7" w:rsidRDefault="009274A7" w:rsidP="005D7C44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</w:p>
    <w:p w:rsidR="00B44CB6" w:rsidRPr="00262FFD" w:rsidRDefault="00B44CB6" w:rsidP="005D7C44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bookmarkStart w:id="0" w:name="_GoBack"/>
      <w:bookmarkEnd w:id="0"/>
    </w:p>
    <w:p w:rsidR="009274A7" w:rsidRPr="0065391B" w:rsidRDefault="009274A7" w:rsidP="006A5B1C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9274A7" w:rsidRDefault="009274A7" w:rsidP="006A5B1C">
      <w:pPr>
        <w:pStyle w:val="ConsPlusTitle"/>
        <w:widowControl/>
        <w:jc w:val="center"/>
        <w:rPr>
          <w:b w:val="0"/>
        </w:rPr>
      </w:pPr>
    </w:p>
    <w:p w:rsidR="009274A7" w:rsidRDefault="009274A7" w:rsidP="006A5B1C">
      <w:pPr>
        <w:pStyle w:val="ConsPlusTitle"/>
        <w:widowControl/>
        <w:jc w:val="center"/>
        <w:rPr>
          <w:b w:val="0"/>
        </w:rPr>
      </w:pPr>
    </w:p>
    <w:p w:rsidR="009274A7" w:rsidRDefault="009274A7" w:rsidP="006A5B1C">
      <w:pPr>
        <w:pStyle w:val="ConsPlusTitle"/>
        <w:widowControl/>
        <w:jc w:val="center"/>
        <w:rPr>
          <w:b w:val="0"/>
        </w:rPr>
      </w:pPr>
    </w:p>
    <w:p w:rsidR="009274A7" w:rsidRDefault="009274A7" w:rsidP="006A5B1C">
      <w:pPr>
        <w:pStyle w:val="ConsPlusTitle"/>
        <w:widowControl/>
        <w:jc w:val="center"/>
        <w:rPr>
          <w:b w:val="0"/>
        </w:rPr>
      </w:pPr>
    </w:p>
    <w:p w:rsidR="009274A7" w:rsidRDefault="009274A7" w:rsidP="006A5B1C">
      <w:pPr>
        <w:pStyle w:val="ConsPlusTitle"/>
        <w:widowControl/>
        <w:jc w:val="center"/>
        <w:rPr>
          <w:b w:val="0"/>
        </w:rPr>
      </w:pPr>
    </w:p>
    <w:p w:rsidR="009274A7" w:rsidRDefault="009274A7" w:rsidP="006A5B1C">
      <w:pPr>
        <w:pStyle w:val="ConsPlusTitle"/>
        <w:widowControl/>
        <w:jc w:val="center"/>
        <w:rPr>
          <w:b w:val="0"/>
        </w:rPr>
      </w:pPr>
    </w:p>
    <w:p w:rsidR="009274A7" w:rsidRDefault="009274A7" w:rsidP="006A5B1C">
      <w:pPr>
        <w:pStyle w:val="ConsPlusTitle"/>
        <w:widowControl/>
        <w:jc w:val="center"/>
        <w:rPr>
          <w:b w:val="0"/>
        </w:rPr>
      </w:pPr>
    </w:p>
    <w:p w:rsidR="009274A7" w:rsidRDefault="009274A7" w:rsidP="0065391B">
      <w:pPr>
        <w:pStyle w:val="ConsPlusTitle"/>
        <w:widowControl/>
        <w:rPr>
          <w:b w:val="0"/>
        </w:rPr>
      </w:pPr>
    </w:p>
    <w:p w:rsidR="009274A7" w:rsidRDefault="009274A7" w:rsidP="006A5B1C">
      <w:pPr>
        <w:pStyle w:val="ConsPlusTitle"/>
        <w:widowControl/>
        <w:jc w:val="center"/>
        <w:rPr>
          <w:b w:val="0"/>
        </w:rPr>
      </w:pPr>
    </w:p>
    <w:p w:rsidR="009274A7" w:rsidRDefault="009274A7" w:rsidP="006A5B1C">
      <w:pPr>
        <w:pStyle w:val="ConsPlusTitle"/>
        <w:widowControl/>
        <w:jc w:val="center"/>
        <w:rPr>
          <w:b w:val="0"/>
        </w:rPr>
      </w:pPr>
    </w:p>
    <w:p w:rsidR="009274A7" w:rsidRDefault="009274A7" w:rsidP="006A5B1C">
      <w:pPr>
        <w:pStyle w:val="ConsPlusTitle"/>
        <w:widowControl/>
        <w:jc w:val="center"/>
        <w:rPr>
          <w:b w:val="0"/>
        </w:rPr>
      </w:pPr>
    </w:p>
    <w:p w:rsidR="00782F0F" w:rsidRDefault="009274A7" w:rsidP="006A5B1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782F0F">
        <w:rPr>
          <w:rFonts w:ascii="Times New Roman" w:hAnsi="Times New Roman" w:cs="Times New Roman"/>
          <w:b w:val="0"/>
          <w:sz w:val="32"/>
          <w:szCs w:val="32"/>
        </w:rPr>
        <w:t xml:space="preserve"> Муниципальная программа</w:t>
      </w:r>
    </w:p>
    <w:p w:rsidR="009274A7" w:rsidRPr="00782F0F" w:rsidRDefault="009274A7" w:rsidP="006A5B1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782F0F">
        <w:rPr>
          <w:rFonts w:ascii="Times New Roman" w:hAnsi="Times New Roman" w:cs="Times New Roman"/>
          <w:b w:val="0"/>
          <w:sz w:val="32"/>
          <w:szCs w:val="32"/>
        </w:rPr>
        <w:t xml:space="preserve"> Златоустовского городского округа</w:t>
      </w:r>
    </w:p>
    <w:p w:rsidR="009274A7" w:rsidRPr="00782F0F" w:rsidRDefault="009274A7" w:rsidP="00782F0F">
      <w:pPr>
        <w:pStyle w:val="ConsPlusTitle"/>
        <w:widowControl/>
        <w:tabs>
          <w:tab w:val="center" w:pos="4677"/>
        </w:tabs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782F0F">
        <w:rPr>
          <w:rFonts w:ascii="Times New Roman" w:hAnsi="Times New Roman" w:cs="Times New Roman"/>
          <w:b w:val="0"/>
          <w:sz w:val="32"/>
          <w:szCs w:val="32"/>
        </w:rPr>
        <w:t>«Капитальное строительство</w:t>
      </w:r>
      <w:r w:rsidR="00782F0F">
        <w:rPr>
          <w:rFonts w:ascii="Times New Roman" w:hAnsi="Times New Roman" w:cs="Times New Roman"/>
          <w:b w:val="0"/>
          <w:sz w:val="32"/>
          <w:szCs w:val="32"/>
        </w:rPr>
        <w:t xml:space="preserve"> </w:t>
      </w:r>
      <w:r w:rsidRPr="00782F0F">
        <w:rPr>
          <w:rFonts w:ascii="Times New Roman" w:hAnsi="Times New Roman" w:cs="Times New Roman"/>
          <w:b w:val="0"/>
          <w:sz w:val="32"/>
          <w:szCs w:val="32"/>
        </w:rPr>
        <w:t>объектов собственности Златоустовского городского округа»</w:t>
      </w:r>
    </w:p>
    <w:p w:rsidR="009274A7" w:rsidRPr="00782F0F" w:rsidRDefault="009274A7" w:rsidP="006A5B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32"/>
          <w:szCs w:val="32"/>
        </w:rPr>
      </w:pPr>
    </w:p>
    <w:p w:rsidR="009274A7" w:rsidRPr="005D7C44" w:rsidRDefault="009274A7" w:rsidP="006A5B1C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6A5B1C">
      <w:pPr>
        <w:pStyle w:val="ConsPlusNormal"/>
        <w:widowControl/>
        <w:ind w:firstLine="0"/>
        <w:jc w:val="center"/>
      </w:pPr>
    </w:p>
    <w:p w:rsidR="009274A7" w:rsidRDefault="009274A7" w:rsidP="0029251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82F0F" w:rsidRDefault="00782F0F" w:rsidP="00505EE6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82F0F" w:rsidRDefault="00782F0F" w:rsidP="00505EE6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82F0F" w:rsidRDefault="00782F0F" w:rsidP="00505EE6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82F0F" w:rsidRDefault="00782F0F" w:rsidP="00505EE6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82F0F" w:rsidRDefault="00782F0F" w:rsidP="00505EE6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274A7" w:rsidRDefault="009274A7" w:rsidP="00505EE6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1</w:t>
      </w:r>
      <w:r w:rsidRPr="00AC1B57">
        <w:rPr>
          <w:rFonts w:ascii="Times New Roman" w:hAnsi="Times New Roman"/>
          <w:sz w:val="28"/>
          <w:szCs w:val="28"/>
        </w:rPr>
        <w:t>.</w:t>
      </w:r>
    </w:p>
    <w:p w:rsidR="009274A7" w:rsidRPr="00AC1B57" w:rsidRDefault="009274A7" w:rsidP="00505EE6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AC1B57">
        <w:rPr>
          <w:rFonts w:ascii="Times New Roman" w:hAnsi="Times New Roman"/>
          <w:sz w:val="28"/>
          <w:szCs w:val="28"/>
        </w:rPr>
        <w:t>ПАСПОРТ</w:t>
      </w:r>
    </w:p>
    <w:p w:rsidR="009274A7" w:rsidRPr="00AC1B57" w:rsidRDefault="009274A7" w:rsidP="00505EE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Муниципальной</w:t>
      </w:r>
      <w:r w:rsidRPr="00AC1B57">
        <w:rPr>
          <w:rFonts w:ascii="Times New Roman" w:hAnsi="Times New Roman"/>
          <w:b w:val="0"/>
          <w:sz w:val="28"/>
          <w:szCs w:val="28"/>
        </w:rPr>
        <w:t xml:space="preserve"> программы</w:t>
      </w:r>
      <w:r>
        <w:rPr>
          <w:rFonts w:ascii="Times New Roman" w:hAnsi="Times New Roman"/>
          <w:b w:val="0"/>
          <w:sz w:val="28"/>
          <w:szCs w:val="28"/>
        </w:rPr>
        <w:t xml:space="preserve"> Златоустовского городского округа</w:t>
      </w:r>
    </w:p>
    <w:p w:rsidR="00782F0F" w:rsidRDefault="009274A7" w:rsidP="00505EE6">
      <w:pPr>
        <w:pStyle w:val="ConsPlusTitle"/>
        <w:widowControl/>
        <w:tabs>
          <w:tab w:val="center" w:pos="4677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AC1B57">
        <w:rPr>
          <w:rFonts w:ascii="Times New Roman" w:hAnsi="Times New Roman"/>
          <w:b w:val="0"/>
          <w:sz w:val="28"/>
          <w:szCs w:val="28"/>
        </w:rPr>
        <w:t>«Капитальное строительство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ED05A7">
        <w:rPr>
          <w:rFonts w:ascii="Times New Roman" w:hAnsi="Times New Roman"/>
          <w:b w:val="0"/>
          <w:sz w:val="28"/>
          <w:szCs w:val="28"/>
        </w:rPr>
        <w:t>объектов собственности</w:t>
      </w:r>
    </w:p>
    <w:p w:rsidR="009274A7" w:rsidRDefault="009274A7" w:rsidP="00782F0F">
      <w:pPr>
        <w:pStyle w:val="ConsPlusTitle"/>
        <w:widowControl/>
        <w:tabs>
          <w:tab w:val="center" w:pos="4677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ED05A7">
        <w:rPr>
          <w:rFonts w:ascii="Times New Roman" w:hAnsi="Times New Roman"/>
          <w:b w:val="0"/>
          <w:sz w:val="28"/>
          <w:szCs w:val="28"/>
        </w:rPr>
        <w:t xml:space="preserve"> Златоустов</w:t>
      </w:r>
      <w:r>
        <w:rPr>
          <w:rFonts w:ascii="Times New Roman" w:hAnsi="Times New Roman"/>
          <w:b w:val="0"/>
          <w:sz w:val="28"/>
          <w:szCs w:val="28"/>
        </w:rPr>
        <w:t>ского городского округа</w:t>
      </w:r>
      <w:r w:rsidRPr="00ED05A7">
        <w:rPr>
          <w:rFonts w:ascii="Times New Roman" w:hAnsi="Times New Roman"/>
          <w:b w:val="0"/>
          <w:sz w:val="28"/>
          <w:szCs w:val="28"/>
        </w:rPr>
        <w:t>»</w:t>
      </w:r>
    </w:p>
    <w:p w:rsidR="00782F0F" w:rsidRPr="00782F0F" w:rsidRDefault="00782F0F" w:rsidP="00782F0F">
      <w:pPr>
        <w:pStyle w:val="ConsPlusTitle"/>
        <w:widowControl/>
        <w:tabs>
          <w:tab w:val="center" w:pos="4677"/>
        </w:tabs>
        <w:jc w:val="center"/>
        <w:rPr>
          <w:rFonts w:ascii="Times New Roman" w:hAnsi="Times New Roman"/>
          <w:szCs w:val="28"/>
        </w:rPr>
      </w:pPr>
    </w:p>
    <w:tbl>
      <w:tblPr>
        <w:tblpPr w:leftFromText="180" w:rightFromText="180" w:vertAnchor="text" w:horzAnchor="margin" w:tblpX="138" w:tblpY="12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410"/>
        <w:gridCol w:w="992"/>
        <w:gridCol w:w="851"/>
        <w:gridCol w:w="850"/>
        <w:gridCol w:w="851"/>
      </w:tblGrid>
      <w:tr w:rsidR="009274A7" w:rsidRPr="001031AB" w:rsidTr="00782F0F">
        <w:trPr>
          <w:trHeight w:val="699"/>
        </w:trPr>
        <w:tc>
          <w:tcPr>
            <w:tcW w:w="3652" w:type="dxa"/>
          </w:tcPr>
          <w:p w:rsidR="009274A7" w:rsidRPr="00505EE6" w:rsidRDefault="009274A7" w:rsidP="00782F0F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954" w:type="dxa"/>
            <w:gridSpan w:val="5"/>
          </w:tcPr>
          <w:p w:rsidR="009274A7" w:rsidRPr="00505EE6" w:rsidRDefault="009274A7" w:rsidP="007150C3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Администрация Златоустовского городского округа</w:t>
            </w:r>
          </w:p>
        </w:tc>
      </w:tr>
      <w:tr w:rsidR="009274A7" w:rsidRPr="001031AB" w:rsidTr="00782F0F">
        <w:trPr>
          <w:trHeight w:val="870"/>
        </w:trPr>
        <w:tc>
          <w:tcPr>
            <w:tcW w:w="3652" w:type="dxa"/>
          </w:tcPr>
          <w:p w:rsidR="009274A7" w:rsidRPr="00505EE6" w:rsidRDefault="009274A7" w:rsidP="00782F0F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954" w:type="dxa"/>
            <w:gridSpan w:val="5"/>
          </w:tcPr>
          <w:p w:rsidR="009274A7" w:rsidRPr="00505EE6" w:rsidRDefault="009274A7" w:rsidP="00782F0F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274A7" w:rsidRPr="00505EE6" w:rsidRDefault="009274A7" w:rsidP="00782F0F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4A7" w:rsidRPr="001031AB" w:rsidTr="00782F0F">
        <w:trPr>
          <w:trHeight w:val="410"/>
        </w:trPr>
        <w:tc>
          <w:tcPr>
            <w:tcW w:w="3652" w:type="dxa"/>
          </w:tcPr>
          <w:p w:rsidR="009274A7" w:rsidRPr="00505EE6" w:rsidRDefault="009274A7" w:rsidP="00782F0F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4" w:type="dxa"/>
            <w:gridSpan w:val="5"/>
          </w:tcPr>
          <w:p w:rsidR="009274A7" w:rsidRPr="00505EE6" w:rsidRDefault="009274A7" w:rsidP="00782F0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Не предусмотрена реализация подпрограмм в рамках муниципальной программы</w:t>
            </w:r>
          </w:p>
        </w:tc>
      </w:tr>
      <w:tr w:rsidR="009274A7" w:rsidRPr="001031AB" w:rsidTr="00782F0F">
        <w:trPr>
          <w:trHeight w:val="339"/>
        </w:trPr>
        <w:tc>
          <w:tcPr>
            <w:tcW w:w="3652" w:type="dxa"/>
          </w:tcPr>
          <w:p w:rsidR="009274A7" w:rsidRPr="00505EE6" w:rsidRDefault="009274A7" w:rsidP="00782F0F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Программно-целевые  инструменты муниципальной программы</w:t>
            </w:r>
          </w:p>
        </w:tc>
        <w:tc>
          <w:tcPr>
            <w:tcW w:w="5954" w:type="dxa"/>
            <w:gridSpan w:val="5"/>
          </w:tcPr>
          <w:p w:rsidR="009274A7" w:rsidRPr="00505EE6" w:rsidRDefault="009274A7" w:rsidP="00782F0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9274A7" w:rsidRPr="001031AB" w:rsidTr="00782F0F">
        <w:trPr>
          <w:trHeight w:val="1260"/>
        </w:trPr>
        <w:tc>
          <w:tcPr>
            <w:tcW w:w="3652" w:type="dxa"/>
          </w:tcPr>
          <w:p w:rsidR="009274A7" w:rsidRPr="00505EE6" w:rsidRDefault="009274A7" w:rsidP="00782F0F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9274A7" w:rsidRPr="00505EE6" w:rsidRDefault="009274A7" w:rsidP="00782F0F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bottom w:val="single" w:sz="4" w:space="0" w:color="auto"/>
            </w:tcBorders>
          </w:tcPr>
          <w:p w:rsidR="009274A7" w:rsidRPr="00505EE6" w:rsidRDefault="009274A7" w:rsidP="00782F0F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комфортных условий жителям </w:t>
            </w:r>
          </w:p>
          <w:p w:rsidR="009274A7" w:rsidRPr="00505EE6" w:rsidRDefault="009274A7" w:rsidP="00782F0F">
            <w:pPr>
              <w:pStyle w:val="ConsPlusNonformat"/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 xml:space="preserve">Златоустовского городского округа </w:t>
            </w:r>
            <w:r w:rsidR="00782F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 xml:space="preserve">осредством строительства объектов социальной сферы, </w:t>
            </w:r>
          </w:p>
          <w:p w:rsidR="009274A7" w:rsidRPr="00505EE6" w:rsidRDefault="009274A7" w:rsidP="00782F0F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инфраструктуры.</w:t>
            </w:r>
          </w:p>
        </w:tc>
      </w:tr>
      <w:tr w:rsidR="00782F0F" w:rsidRPr="001031AB" w:rsidTr="007150C3">
        <w:trPr>
          <w:trHeight w:val="4760"/>
        </w:trPr>
        <w:tc>
          <w:tcPr>
            <w:tcW w:w="3652" w:type="dxa"/>
            <w:vMerge w:val="restart"/>
            <w:tcBorders>
              <w:bottom w:val="nil"/>
            </w:tcBorders>
          </w:tcPr>
          <w:p w:rsidR="007150C3" w:rsidRDefault="007150C3" w:rsidP="00782F0F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F0F" w:rsidRPr="00505EE6" w:rsidRDefault="00782F0F" w:rsidP="00782F0F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  </w:t>
            </w:r>
          </w:p>
        </w:tc>
        <w:tc>
          <w:tcPr>
            <w:tcW w:w="5954" w:type="dxa"/>
            <w:gridSpan w:val="5"/>
            <w:tcBorders>
              <w:bottom w:val="nil"/>
            </w:tcBorders>
          </w:tcPr>
          <w:p w:rsidR="007150C3" w:rsidRDefault="007150C3" w:rsidP="00782F0F">
            <w:pPr>
              <w:tabs>
                <w:tab w:val="left" w:pos="317"/>
              </w:tabs>
              <w:suppressAutoHyphens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2F0F" w:rsidRPr="00505EE6" w:rsidRDefault="00782F0F" w:rsidP="00782F0F">
            <w:pPr>
              <w:tabs>
                <w:tab w:val="left" w:pos="317"/>
              </w:tabs>
              <w:suppressAutoHyphens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5EE6">
              <w:rPr>
                <w:rFonts w:ascii="Times New Roman" w:hAnsi="Times New Roman"/>
                <w:sz w:val="28"/>
                <w:szCs w:val="28"/>
              </w:rPr>
              <w:t xml:space="preserve">осуществление строительства и ввод в эксплуатацию объектов инфраструктуры  и прочих объектов муниципальной собственности Златоустовского городского округа; </w:t>
            </w:r>
          </w:p>
          <w:p w:rsidR="00782F0F" w:rsidRPr="00505EE6" w:rsidRDefault="00782F0F" w:rsidP="00782F0F">
            <w:pPr>
              <w:tabs>
                <w:tab w:val="left" w:pos="317"/>
              </w:tabs>
              <w:suppressAutoHyphens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5EE6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5EE6">
              <w:rPr>
                <w:rFonts w:ascii="Times New Roman" w:hAnsi="Times New Roman"/>
                <w:sz w:val="28"/>
                <w:szCs w:val="28"/>
              </w:rPr>
              <w:t>реализации предусмотренных законодательством Российской Федерации полномочий органов местного самоуправления по решению вопросов местного значения в сфере капитального строительства, реконструкции, ремонту объектов собственности Златоустовского городского округа;</w:t>
            </w:r>
          </w:p>
          <w:p w:rsidR="00782F0F" w:rsidRPr="00505EE6" w:rsidRDefault="00782F0F" w:rsidP="00782F0F">
            <w:pPr>
              <w:tabs>
                <w:tab w:val="left" w:pos="317"/>
              </w:tabs>
              <w:suppressAutoHyphens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3)</w:t>
            </w:r>
            <w:r w:rsidR="007150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5EE6">
              <w:rPr>
                <w:rFonts w:ascii="Times New Roman" w:hAnsi="Times New Roman"/>
                <w:sz w:val="28"/>
                <w:szCs w:val="28"/>
              </w:rPr>
              <w:t>обеспечение технического надзора и строительного контроля за строительством, реконструкцией объектов собственности Златоустовского городского округа;</w:t>
            </w:r>
          </w:p>
          <w:p w:rsidR="00782F0F" w:rsidRDefault="00782F0F" w:rsidP="00782F0F">
            <w:pPr>
              <w:pStyle w:val="ConsPlusNonformat"/>
              <w:tabs>
                <w:tab w:val="left" w:pos="34"/>
              </w:tabs>
              <w:suppressAutoHyphens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715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качественное и своевременное обеспечение деятельности МБУ «Капитальное строительство», эффективное расходование бюджетных средств.</w:t>
            </w:r>
          </w:p>
          <w:p w:rsidR="007150C3" w:rsidRDefault="007150C3" w:rsidP="00782F0F">
            <w:pPr>
              <w:pStyle w:val="ConsPlusNonformat"/>
              <w:tabs>
                <w:tab w:val="left" w:pos="34"/>
              </w:tabs>
              <w:suppressAutoHyphens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50C3" w:rsidRPr="00505EE6" w:rsidRDefault="007150C3" w:rsidP="00782F0F">
            <w:pPr>
              <w:pStyle w:val="ConsPlusNonformat"/>
              <w:tabs>
                <w:tab w:val="left" w:pos="34"/>
              </w:tabs>
              <w:suppressAutoHyphens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F0F" w:rsidRPr="001031AB" w:rsidTr="007150C3">
        <w:trPr>
          <w:trHeight w:val="145"/>
        </w:trPr>
        <w:tc>
          <w:tcPr>
            <w:tcW w:w="36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82F0F" w:rsidRDefault="00782F0F" w:rsidP="00782F0F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82F0F" w:rsidRPr="00505EE6" w:rsidRDefault="00782F0F" w:rsidP="00782F0F">
            <w:pPr>
              <w:tabs>
                <w:tab w:val="left" w:pos="317"/>
              </w:tabs>
              <w:suppressAutoHyphens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74A7" w:rsidRPr="001031AB" w:rsidTr="007150C3">
        <w:trPr>
          <w:trHeight w:val="497"/>
        </w:trPr>
        <w:tc>
          <w:tcPr>
            <w:tcW w:w="3652" w:type="dxa"/>
            <w:vMerge w:val="restart"/>
            <w:tcBorders>
              <w:top w:val="single" w:sz="4" w:space="0" w:color="auto"/>
            </w:tcBorders>
          </w:tcPr>
          <w:p w:rsidR="009274A7" w:rsidRPr="00505EE6" w:rsidRDefault="009274A7" w:rsidP="00782F0F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  индикаторы и     показатели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9274A7" w:rsidRPr="00505EE6" w:rsidRDefault="009274A7" w:rsidP="00782F0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</w:tcBorders>
          </w:tcPr>
          <w:p w:rsidR="009274A7" w:rsidRPr="00505EE6" w:rsidRDefault="009274A7" w:rsidP="00782F0F">
            <w:pPr>
              <w:pStyle w:val="ConsPlusNormal"/>
              <w:suppressAutoHyphens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программы</w:t>
            </w:r>
          </w:p>
        </w:tc>
      </w:tr>
      <w:tr w:rsidR="009274A7" w:rsidRPr="001031AB" w:rsidTr="007150C3">
        <w:trPr>
          <w:trHeight w:val="401"/>
        </w:trPr>
        <w:tc>
          <w:tcPr>
            <w:tcW w:w="3652" w:type="dxa"/>
            <w:vMerge/>
          </w:tcPr>
          <w:p w:rsidR="009274A7" w:rsidRPr="00505EE6" w:rsidRDefault="009274A7" w:rsidP="00782F0F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9274A7" w:rsidRPr="00505EE6" w:rsidRDefault="009274A7" w:rsidP="00782F0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274A7" w:rsidRPr="00505EE6" w:rsidRDefault="009274A7" w:rsidP="007150C3">
            <w:pPr>
              <w:pStyle w:val="ConsPlusNormal"/>
              <w:suppressAutoHyphens/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505EE6"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9274A7" w:rsidRPr="00505EE6" w:rsidRDefault="009274A7" w:rsidP="007150C3">
            <w:pPr>
              <w:pStyle w:val="ConsPlusNormal"/>
              <w:suppressAutoHyphens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05EE6">
                <w:rPr>
                  <w:rFonts w:ascii="Times New Roman" w:hAnsi="Times New Roman" w:cs="Times New Roman"/>
                  <w:sz w:val="28"/>
                  <w:szCs w:val="28"/>
                </w:rPr>
                <w:t>2015 г</w:t>
              </w:r>
            </w:smartTag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9274A7" w:rsidRPr="00505EE6" w:rsidRDefault="009274A7" w:rsidP="007150C3">
            <w:pPr>
              <w:pStyle w:val="ConsPlusNormal"/>
              <w:suppressAutoHyphens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505EE6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9274A7" w:rsidRPr="00505EE6" w:rsidRDefault="009274A7" w:rsidP="007150C3">
            <w:pPr>
              <w:pStyle w:val="ConsPlusNormal"/>
              <w:suppressAutoHyphens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505EE6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274A7" w:rsidRPr="001031AB" w:rsidTr="007150C3">
        <w:trPr>
          <w:trHeight w:val="1288"/>
        </w:trPr>
        <w:tc>
          <w:tcPr>
            <w:tcW w:w="3652" w:type="dxa"/>
            <w:vMerge/>
          </w:tcPr>
          <w:p w:rsidR="009274A7" w:rsidRPr="00505EE6" w:rsidRDefault="009274A7" w:rsidP="00782F0F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274A7" w:rsidRPr="00505EE6" w:rsidRDefault="009274A7" w:rsidP="007150C3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15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Строительство газораспределительных  сетей, в метрах</w:t>
            </w:r>
          </w:p>
        </w:tc>
        <w:tc>
          <w:tcPr>
            <w:tcW w:w="992" w:type="dxa"/>
          </w:tcPr>
          <w:p w:rsidR="009274A7" w:rsidRPr="00505EE6" w:rsidRDefault="009274A7" w:rsidP="00782F0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51" w:type="dxa"/>
          </w:tcPr>
          <w:p w:rsidR="009274A7" w:rsidRPr="00505EE6" w:rsidRDefault="009274A7" w:rsidP="00782F0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</w:tcPr>
          <w:p w:rsidR="009274A7" w:rsidRPr="00505EE6" w:rsidRDefault="009274A7" w:rsidP="00782F0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9274A7" w:rsidRPr="00505EE6" w:rsidRDefault="009274A7" w:rsidP="00782F0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274A7" w:rsidRPr="001031AB" w:rsidTr="007150C3">
        <w:trPr>
          <w:trHeight w:val="845"/>
        </w:trPr>
        <w:tc>
          <w:tcPr>
            <w:tcW w:w="3652" w:type="dxa"/>
            <w:vMerge/>
          </w:tcPr>
          <w:p w:rsidR="009274A7" w:rsidRPr="00505EE6" w:rsidRDefault="009274A7" w:rsidP="00782F0F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274A7" w:rsidRPr="00505EE6" w:rsidRDefault="009274A7" w:rsidP="00782F0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15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Строительство магистральных водопроводов, в метрах</w:t>
            </w:r>
          </w:p>
        </w:tc>
        <w:tc>
          <w:tcPr>
            <w:tcW w:w="992" w:type="dxa"/>
          </w:tcPr>
          <w:p w:rsidR="009274A7" w:rsidRPr="00505EE6" w:rsidRDefault="009274A7" w:rsidP="00782F0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  <w:tc>
          <w:tcPr>
            <w:tcW w:w="851" w:type="dxa"/>
          </w:tcPr>
          <w:p w:rsidR="009274A7" w:rsidRPr="00505EE6" w:rsidRDefault="009274A7" w:rsidP="00782F0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</w:tcPr>
          <w:p w:rsidR="009274A7" w:rsidRPr="00505EE6" w:rsidRDefault="009274A7" w:rsidP="00782F0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9274A7" w:rsidRPr="00505EE6" w:rsidRDefault="009274A7" w:rsidP="00782F0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274A7" w:rsidRPr="001031AB" w:rsidTr="007150C3">
        <w:trPr>
          <w:trHeight w:val="2992"/>
        </w:trPr>
        <w:tc>
          <w:tcPr>
            <w:tcW w:w="3652" w:type="dxa"/>
            <w:vMerge/>
          </w:tcPr>
          <w:p w:rsidR="009274A7" w:rsidRPr="00505EE6" w:rsidRDefault="009274A7" w:rsidP="00782F0F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274A7" w:rsidRPr="00505EE6" w:rsidRDefault="009274A7" w:rsidP="00782F0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15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объектов социальной сферы, культуры, физической культуры, досуга, здравоохранения, образования,  коммунальной инфраструктуры (объект) </w:t>
            </w:r>
          </w:p>
        </w:tc>
        <w:tc>
          <w:tcPr>
            <w:tcW w:w="992" w:type="dxa"/>
          </w:tcPr>
          <w:p w:rsidR="009274A7" w:rsidRPr="00505EE6" w:rsidRDefault="009274A7" w:rsidP="00782F0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05EE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9274A7" w:rsidRPr="00505EE6" w:rsidRDefault="009274A7" w:rsidP="00782F0F">
            <w:pPr>
              <w:suppressAutoHyphens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274A7" w:rsidRPr="00505EE6" w:rsidRDefault="009274A7" w:rsidP="00782F0F">
            <w:pPr>
              <w:suppressAutoHyphens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9274A7" w:rsidRPr="00505EE6" w:rsidRDefault="009274A7" w:rsidP="00782F0F">
            <w:pPr>
              <w:suppressAutoHyphens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274A7" w:rsidRPr="001031AB" w:rsidTr="007150C3">
        <w:trPr>
          <w:trHeight w:val="3360"/>
        </w:trPr>
        <w:tc>
          <w:tcPr>
            <w:tcW w:w="3652" w:type="dxa"/>
            <w:vMerge/>
          </w:tcPr>
          <w:p w:rsidR="009274A7" w:rsidRPr="00505EE6" w:rsidRDefault="009274A7" w:rsidP="00782F0F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274A7" w:rsidRPr="00505EE6" w:rsidRDefault="009274A7" w:rsidP="007150C3">
            <w:pPr>
              <w:suppressAutoHyphens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05EE6">
              <w:rPr>
                <w:rFonts w:ascii="Times New Roman" w:hAnsi="Times New Roman"/>
                <w:sz w:val="28"/>
                <w:szCs w:val="28"/>
              </w:rPr>
              <w:t>.</w:t>
            </w:r>
            <w:r w:rsidR="007150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5EE6">
              <w:rPr>
                <w:rFonts w:ascii="Times New Roman" w:hAnsi="Times New Roman"/>
                <w:sz w:val="28"/>
                <w:szCs w:val="28"/>
              </w:rPr>
              <w:t>Количество рекламаций на нарушения соблюдения стандартов, технических условий, строительных норм  и правил, ед.</w:t>
            </w:r>
          </w:p>
        </w:tc>
        <w:tc>
          <w:tcPr>
            <w:tcW w:w="992" w:type="dxa"/>
            <w:vAlign w:val="center"/>
          </w:tcPr>
          <w:p w:rsidR="009274A7" w:rsidRPr="00505EE6" w:rsidRDefault="009274A7" w:rsidP="00782F0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05EE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9274A7" w:rsidRPr="00505EE6" w:rsidRDefault="009274A7" w:rsidP="00782F0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9274A7" w:rsidRPr="00505EE6" w:rsidRDefault="009274A7" w:rsidP="00782F0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9274A7" w:rsidRPr="00505EE6" w:rsidRDefault="009274A7" w:rsidP="00782F0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274A7" w:rsidRPr="001031AB" w:rsidTr="007150C3">
        <w:trPr>
          <w:trHeight w:val="1288"/>
        </w:trPr>
        <w:tc>
          <w:tcPr>
            <w:tcW w:w="3652" w:type="dxa"/>
            <w:vMerge/>
          </w:tcPr>
          <w:p w:rsidR="009274A7" w:rsidRPr="00505EE6" w:rsidRDefault="009274A7" w:rsidP="00782F0F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274A7" w:rsidRPr="00505EE6" w:rsidRDefault="009274A7" w:rsidP="00782F0F">
            <w:pPr>
              <w:pStyle w:val="ConsPlusNormal"/>
              <w:suppressAutoHyphens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15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Снижение объёма незавершенного строительства на конец года по сравнению к объему незавершенного строительства на начало года, %</w:t>
            </w:r>
          </w:p>
        </w:tc>
        <w:tc>
          <w:tcPr>
            <w:tcW w:w="992" w:type="dxa"/>
            <w:vAlign w:val="center"/>
          </w:tcPr>
          <w:p w:rsidR="009274A7" w:rsidRPr="00505EE6" w:rsidRDefault="009274A7" w:rsidP="00782F0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05EE6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:rsidR="009274A7" w:rsidRPr="00505EE6" w:rsidRDefault="009274A7" w:rsidP="00782F0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0" w:type="dxa"/>
            <w:vAlign w:val="center"/>
          </w:tcPr>
          <w:p w:rsidR="009274A7" w:rsidRPr="00505EE6" w:rsidRDefault="009274A7" w:rsidP="00782F0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  <w:vAlign w:val="center"/>
          </w:tcPr>
          <w:p w:rsidR="009274A7" w:rsidRPr="00505EE6" w:rsidRDefault="009274A7" w:rsidP="00782F0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9274A7" w:rsidRPr="001031AB" w:rsidTr="007150C3">
        <w:trPr>
          <w:trHeight w:val="270"/>
        </w:trPr>
        <w:tc>
          <w:tcPr>
            <w:tcW w:w="3652" w:type="dxa"/>
            <w:vMerge/>
          </w:tcPr>
          <w:p w:rsidR="009274A7" w:rsidRPr="00505EE6" w:rsidRDefault="009274A7" w:rsidP="00782F0F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274A7" w:rsidRPr="00505EE6" w:rsidRDefault="009274A7" w:rsidP="00782F0F">
            <w:pPr>
              <w:pStyle w:val="ConsPlusNormal"/>
              <w:suppressAutoHyphens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. Полнота использования бюджетных средств от утвержденных бюджетных назначений, %</w:t>
            </w:r>
          </w:p>
        </w:tc>
        <w:tc>
          <w:tcPr>
            <w:tcW w:w="992" w:type="dxa"/>
          </w:tcPr>
          <w:p w:rsidR="009274A7" w:rsidRPr="00505EE6" w:rsidRDefault="009274A7" w:rsidP="00782F0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05EE6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51" w:type="dxa"/>
          </w:tcPr>
          <w:p w:rsidR="009274A7" w:rsidRPr="00505EE6" w:rsidRDefault="009274A7" w:rsidP="00782F0F">
            <w:pPr>
              <w:suppressAutoHyphens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850" w:type="dxa"/>
          </w:tcPr>
          <w:p w:rsidR="009274A7" w:rsidRPr="00505EE6" w:rsidRDefault="009274A7" w:rsidP="00782F0F">
            <w:pPr>
              <w:suppressAutoHyphens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851" w:type="dxa"/>
          </w:tcPr>
          <w:p w:rsidR="009274A7" w:rsidRPr="00505EE6" w:rsidRDefault="009274A7" w:rsidP="00782F0F">
            <w:pPr>
              <w:suppressAutoHyphens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9274A7" w:rsidRPr="001031AB" w:rsidTr="007150C3">
        <w:trPr>
          <w:trHeight w:val="285"/>
        </w:trPr>
        <w:tc>
          <w:tcPr>
            <w:tcW w:w="3652" w:type="dxa"/>
            <w:vMerge/>
          </w:tcPr>
          <w:p w:rsidR="009274A7" w:rsidRPr="00505EE6" w:rsidRDefault="009274A7" w:rsidP="00782F0F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274A7" w:rsidRPr="00505EE6" w:rsidRDefault="009274A7" w:rsidP="00782F0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10F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Доля  состоявшихся аукционов (конкурсов), запросов котировок на поставку товаров, выполнения работ, оказание услуг для нужд заказчика, в соответствии с действующим законодательством в общем количестве размещенных аукционов (конкурсов), запросов котировок на поставку товаров, выполнения работ, оказание услуг, %</w:t>
            </w:r>
          </w:p>
        </w:tc>
        <w:tc>
          <w:tcPr>
            <w:tcW w:w="992" w:type="dxa"/>
          </w:tcPr>
          <w:p w:rsidR="009274A7" w:rsidRPr="00505EE6" w:rsidRDefault="009274A7" w:rsidP="00782F0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05EE6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</w:tcPr>
          <w:p w:rsidR="009274A7" w:rsidRPr="00505EE6" w:rsidRDefault="009274A7" w:rsidP="00782F0F">
            <w:pPr>
              <w:suppressAutoHyphens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850" w:type="dxa"/>
          </w:tcPr>
          <w:p w:rsidR="009274A7" w:rsidRPr="00505EE6" w:rsidRDefault="009274A7" w:rsidP="00782F0F">
            <w:pPr>
              <w:suppressAutoHyphens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9274A7" w:rsidRPr="00505EE6" w:rsidRDefault="009274A7" w:rsidP="00782F0F">
            <w:pPr>
              <w:suppressAutoHyphens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5EE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9274A7" w:rsidRPr="001031AB" w:rsidTr="00782F0F">
        <w:trPr>
          <w:trHeight w:val="1545"/>
        </w:trPr>
        <w:tc>
          <w:tcPr>
            <w:tcW w:w="3652" w:type="dxa"/>
          </w:tcPr>
          <w:p w:rsidR="009274A7" w:rsidRPr="00505EE6" w:rsidRDefault="009274A7" w:rsidP="00782F0F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программы                </w:t>
            </w:r>
          </w:p>
        </w:tc>
        <w:tc>
          <w:tcPr>
            <w:tcW w:w="5954" w:type="dxa"/>
            <w:gridSpan w:val="5"/>
          </w:tcPr>
          <w:p w:rsidR="009274A7" w:rsidRPr="00505EE6" w:rsidRDefault="009274A7" w:rsidP="00610FDC">
            <w:pPr>
              <w:pStyle w:val="ConsPlusNonformat"/>
              <w:widowControl/>
              <w:suppressAutoHyphens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Сроки реализации 2014– 2017 годы</w:t>
            </w:r>
          </w:p>
          <w:p w:rsidR="009274A7" w:rsidRPr="00505EE6" w:rsidRDefault="009274A7" w:rsidP="00610FDC">
            <w:pPr>
              <w:pStyle w:val="ConsPlusNormal"/>
              <w:widowControl/>
              <w:suppressAutoHyphens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Этапы реализации:</w:t>
            </w:r>
          </w:p>
          <w:p w:rsidR="009274A7" w:rsidRPr="00505EE6" w:rsidRDefault="009274A7" w:rsidP="00610FDC">
            <w:pPr>
              <w:pStyle w:val="ConsPlusNormal"/>
              <w:widowControl/>
              <w:suppressAutoHyphens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I этап - 2014 год;</w:t>
            </w:r>
          </w:p>
          <w:p w:rsidR="009274A7" w:rsidRPr="00505EE6" w:rsidRDefault="009274A7" w:rsidP="00610FDC">
            <w:pPr>
              <w:pStyle w:val="ConsPlusNormal"/>
              <w:widowControl/>
              <w:suppressAutoHyphens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II этап - 2015 год;</w:t>
            </w:r>
          </w:p>
          <w:p w:rsidR="009274A7" w:rsidRPr="00505EE6" w:rsidRDefault="009274A7" w:rsidP="00610FDC">
            <w:pPr>
              <w:pStyle w:val="ConsPlusNormal"/>
              <w:widowControl/>
              <w:suppressAutoHyphens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Ш этап - 2016 год;</w:t>
            </w:r>
          </w:p>
          <w:p w:rsidR="009274A7" w:rsidRPr="00505EE6" w:rsidRDefault="009274A7" w:rsidP="00610FDC">
            <w:pPr>
              <w:pStyle w:val="ConsPlusNormal"/>
              <w:widowControl/>
              <w:suppressAutoHyphens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 xml:space="preserve"> этап – 2017 год.</w:t>
            </w:r>
          </w:p>
        </w:tc>
      </w:tr>
      <w:tr w:rsidR="009274A7" w:rsidRPr="001031AB" w:rsidTr="00782F0F">
        <w:trPr>
          <w:trHeight w:val="2700"/>
        </w:trPr>
        <w:tc>
          <w:tcPr>
            <w:tcW w:w="3652" w:type="dxa"/>
          </w:tcPr>
          <w:p w:rsidR="009274A7" w:rsidRPr="00505EE6" w:rsidRDefault="009274A7" w:rsidP="00610FDC">
            <w:pPr>
              <w:pStyle w:val="ConsPlusNonformat"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Объёмы бюджетных ассигнований муниципальной программы</w:t>
            </w:r>
          </w:p>
          <w:p w:rsidR="009274A7" w:rsidRPr="00505EE6" w:rsidRDefault="009274A7" w:rsidP="00610FDC">
            <w:pPr>
              <w:pStyle w:val="ConsPlusNonformat"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4A7" w:rsidRPr="00505EE6" w:rsidRDefault="009274A7" w:rsidP="00610FDC">
            <w:pPr>
              <w:pStyle w:val="ConsPlusNonformat"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4A7" w:rsidRPr="00505EE6" w:rsidRDefault="009274A7" w:rsidP="00610FDC">
            <w:pPr>
              <w:pStyle w:val="ConsPlusNonformat"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4A7" w:rsidRPr="00505EE6" w:rsidRDefault="009274A7" w:rsidP="00610FDC">
            <w:pPr>
              <w:pStyle w:val="ConsPlusNonformat"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gridSpan w:val="5"/>
          </w:tcPr>
          <w:p w:rsidR="009274A7" w:rsidRPr="00FF33F1" w:rsidRDefault="009274A7" w:rsidP="00610FDC">
            <w:pPr>
              <w:pStyle w:val="ConsPlusNonformat"/>
              <w:widowControl/>
              <w:suppressAutoHyphens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Объем  финансирования Программы в 2014</w:t>
            </w:r>
            <w:r w:rsidR="00610F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-2017 годах  69 843,903 тыс. рублей, в том числе за счёт:</w:t>
            </w:r>
          </w:p>
          <w:p w:rsidR="009274A7" w:rsidRPr="00FF33F1" w:rsidRDefault="009274A7" w:rsidP="00610FDC">
            <w:pPr>
              <w:pStyle w:val="ConsPlusNonformat"/>
              <w:widowControl/>
              <w:suppressAutoHyphens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- средств бюджет Златоустовского городского округа -  32 330,173 тыс. рублей;</w:t>
            </w:r>
          </w:p>
          <w:p w:rsidR="009274A7" w:rsidRPr="00FF33F1" w:rsidRDefault="009274A7" w:rsidP="00610FDC">
            <w:pPr>
              <w:pStyle w:val="ConsPlusNonformat"/>
              <w:widowControl/>
              <w:suppressAutoHyphens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областного бюджета – </w:t>
            </w:r>
            <w:r w:rsidR="00610FD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37 513,73 тыс. рублей</w:t>
            </w:r>
          </w:p>
          <w:p w:rsidR="009274A7" w:rsidRPr="00FF33F1" w:rsidRDefault="009274A7" w:rsidP="00610FDC">
            <w:pPr>
              <w:pStyle w:val="ConsPlusNonformat"/>
              <w:widowControl/>
              <w:suppressAutoHyphens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 xml:space="preserve">Объём финансирования Программы </w:t>
            </w:r>
            <w:r w:rsidR="00610F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в 2014 году  45 463,803 тыс. рублей, в том числе за счёт:</w:t>
            </w:r>
          </w:p>
          <w:p w:rsidR="009274A7" w:rsidRPr="00FF33F1" w:rsidRDefault="009274A7" w:rsidP="00610FDC">
            <w:pPr>
              <w:pStyle w:val="ConsPlusNonformat"/>
              <w:widowControl/>
              <w:suppressAutoHyphens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 xml:space="preserve">- средств областного бюджета </w:t>
            </w:r>
            <w:r w:rsidR="00610F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37 513,73 тыс.</w:t>
            </w:r>
            <w:r w:rsidR="00610F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9274A7" w:rsidRPr="00FF33F1" w:rsidRDefault="009274A7" w:rsidP="00610FDC">
            <w:pPr>
              <w:pStyle w:val="ConsPlusNonformat"/>
              <w:widowControl/>
              <w:suppressAutoHyphens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- средств бюджет Златоустовского городского округа -  7950,073 тыс. рублей.</w:t>
            </w:r>
          </w:p>
          <w:p w:rsidR="009274A7" w:rsidRPr="00FF33F1" w:rsidRDefault="009274A7" w:rsidP="00610FDC">
            <w:pPr>
              <w:pStyle w:val="ConsPlusNonformat"/>
              <w:widowControl/>
              <w:suppressAutoHyphens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 xml:space="preserve">Объём финансирования Программы </w:t>
            </w:r>
            <w:r w:rsidR="00610F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в 2015 году  13 500,9 тыс. рублей, в том числе за счёт:</w:t>
            </w:r>
          </w:p>
          <w:p w:rsidR="009274A7" w:rsidRPr="00FF33F1" w:rsidRDefault="009274A7" w:rsidP="00610FDC">
            <w:pPr>
              <w:pStyle w:val="ConsPlusNonformat"/>
              <w:widowControl/>
              <w:suppressAutoHyphens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10F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средств бюджет Златоустовского городского округа -      13 500,9 тыс. рублей.</w:t>
            </w:r>
          </w:p>
          <w:p w:rsidR="009274A7" w:rsidRPr="00FF33F1" w:rsidRDefault="009274A7" w:rsidP="00610FDC">
            <w:pPr>
              <w:pStyle w:val="ConsPlusNonformat"/>
              <w:widowControl/>
              <w:suppressAutoHyphens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 xml:space="preserve">Объём финансирования Программы </w:t>
            </w:r>
            <w:r w:rsidR="00610F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в 2016</w:t>
            </w:r>
            <w:r w:rsidR="00610F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году  5 439,6</w:t>
            </w:r>
            <w:r w:rsidR="00610F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</w:t>
            </w:r>
            <w:r w:rsidR="00610F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за счёт:</w:t>
            </w:r>
          </w:p>
          <w:p w:rsidR="009274A7" w:rsidRPr="00FF33F1" w:rsidRDefault="009274A7" w:rsidP="00610FDC">
            <w:pPr>
              <w:pStyle w:val="ConsPlusNonformat"/>
              <w:widowControl/>
              <w:suppressAutoHyphens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- средств бюджет Златоустовского городского округа -5 439,6 тыс. рублей.</w:t>
            </w:r>
          </w:p>
          <w:p w:rsidR="009274A7" w:rsidRPr="00FF33F1" w:rsidRDefault="009274A7" w:rsidP="00610FDC">
            <w:pPr>
              <w:pStyle w:val="ConsPlusNonformat"/>
              <w:widowControl/>
              <w:suppressAutoHyphens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 xml:space="preserve">Объём финансирования Программы </w:t>
            </w:r>
            <w:r w:rsidR="00610F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в 2017</w:t>
            </w:r>
            <w:r w:rsidR="00610F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году  5 439,6</w:t>
            </w:r>
            <w:r w:rsidR="00610F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</w:t>
            </w:r>
            <w:r w:rsidR="00610FDC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за счёт:</w:t>
            </w:r>
          </w:p>
          <w:p w:rsidR="009274A7" w:rsidRPr="00FF33F1" w:rsidRDefault="009274A7" w:rsidP="00610FDC">
            <w:pPr>
              <w:pStyle w:val="ConsPlusNonformat"/>
              <w:widowControl/>
              <w:suppressAutoHyphens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 xml:space="preserve">  - средств бюджет Златоустовского городского округа -5 439,6 тыс. рублей.</w:t>
            </w:r>
          </w:p>
        </w:tc>
      </w:tr>
      <w:tr w:rsidR="009274A7" w:rsidRPr="001031AB" w:rsidTr="00782F0F">
        <w:trPr>
          <w:trHeight w:val="2445"/>
        </w:trPr>
        <w:tc>
          <w:tcPr>
            <w:tcW w:w="3652" w:type="dxa"/>
          </w:tcPr>
          <w:p w:rsidR="009274A7" w:rsidRPr="00505EE6" w:rsidRDefault="009274A7" w:rsidP="00610FDC">
            <w:pPr>
              <w:pStyle w:val="ConsPlusNonformat"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05EE6">
              <w:rPr>
                <w:rFonts w:ascii="Times New Roman" w:hAnsi="Times New Roman" w:cs="Times New Roman"/>
                <w:sz w:val="28"/>
                <w:szCs w:val="28"/>
              </w:rPr>
              <w:t>Ожидаемы результаты реализации программы</w:t>
            </w:r>
          </w:p>
          <w:p w:rsidR="009274A7" w:rsidRPr="00505EE6" w:rsidRDefault="009274A7" w:rsidP="00610FDC">
            <w:pPr>
              <w:pStyle w:val="ConsPlusNonformat"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4A7" w:rsidRPr="00505EE6" w:rsidRDefault="009274A7" w:rsidP="00610FDC">
            <w:pPr>
              <w:pStyle w:val="ConsPlusNonformat"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4A7" w:rsidRPr="00505EE6" w:rsidRDefault="009274A7" w:rsidP="00610FDC">
            <w:pPr>
              <w:pStyle w:val="ConsPlusNonformat"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4A7" w:rsidRPr="00505EE6" w:rsidRDefault="009274A7" w:rsidP="00610FDC">
            <w:pPr>
              <w:pStyle w:val="ConsPlusNonformat"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4A7" w:rsidRPr="00505EE6" w:rsidRDefault="009274A7" w:rsidP="00610FDC">
            <w:pPr>
              <w:pStyle w:val="ConsPlusNonformat"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4A7" w:rsidRPr="00505EE6" w:rsidRDefault="009274A7" w:rsidP="00610FDC">
            <w:pPr>
              <w:pStyle w:val="ConsPlusNonformat"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4A7" w:rsidRPr="00505EE6" w:rsidRDefault="009274A7" w:rsidP="00610FDC">
            <w:pPr>
              <w:pStyle w:val="ConsPlusNonformat"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4A7" w:rsidRPr="00505EE6" w:rsidRDefault="009274A7" w:rsidP="00610FDC">
            <w:pPr>
              <w:pStyle w:val="ConsPlusNonformat"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4A7" w:rsidRPr="00505EE6" w:rsidRDefault="009274A7" w:rsidP="00610FDC">
            <w:pPr>
              <w:pStyle w:val="ConsPlusNonformat"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gridSpan w:val="5"/>
          </w:tcPr>
          <w:p w:rsidR="009274A7" w:rsidRPr="00610FDC" w:rsidRDefault="009274A7" w:rsidP="00610FDC">
            <w:pPr>
              <w:suppressAutoHyphens/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FDC">
              <w:rPr>
                <w:rFonts w:ascii="Times New Roman" w:hAnsi="Times New Roman"/>
                <w:sz w:val="28"/>
                <w:szCs w:val="28"/>
              </w:rPr>
              <w:t>1)</w:t>
            </w:r>
            <w:r w:rsidR="00610FDC">
              <w:t xml:space="preserve"> </w:t>
            </w:r>
            <w:r w:rsidRPr="00610FDC">
              <w:rPr>
                <w:rFonts w:ascii="Times New Roman" w:hAnsi="Times New Roman"/>
                <w:sz w:val="28"/>
                <w:szCs w:val="28"/>
              </w:rPr>
              <w:t>Обеспечение  потребности населения в</w:t>
            </w:r>
            <w:r w:rsidR="00610F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0FDC">
              <w:rPr>
                <w:rFonts w:ascii="Times New Roman" w:hAnsi="Times New Roman"/>
                <w:sz w:val="28"/>
                <w:szCs w:val="28"/>
              </w:rPr>
              <w:t>природном газе и воде, объектах</w:t>
            </w:r>
            <w:r w:rsidR="00610FDC" w:rsidRPr="00610F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0FDC">
              <w:rPr>
                <w:rFonts w:ascii="Times New Roman" w:hAnsi="Times New Roman"/>
                <w:sz w:val="28"/>
                <w:szCs w:val="28"/>
              </w:rPr>
              <w:t>социальной  сферы, культуры, физической культуры,</w:t>
            </w:r>
            <w:r w:rsidR="00610FDC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Pr="00610FDC">
              <w:rPr>
                <w:rFonts w:ascii="Times New Roman" w:hAnsi="Times New Roman"/>
                <w:sz w:val="28"/>
                <w:szCs w:val="28"/>
              </w:rPr>
              <w:t>осуга,</w:t>
            </w:r>
            <w:r w:rsidR="007B2C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0FDC">
              <w:rPr>
                <w:rFonts w:ascii="Times New Roman" w:hAnsi="Times New Roman"/>
                <w:sz w:val="28"/>
                <w:szCs w:val="28"/>
              </w:rPr>
              <w:t>здравоохранения, образования,</w:t>
            </w:r>
            <w:r w:rsidR="007B2C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0FDC">
              <w:rPr>
                <w:rFonts w:ascii="Times New Roman" w:hAnsi="Times New Roman"/>
                <w:sz w:val="28"/>
                <w:szCs w:val="28"/>
              </w:rPr>
              <w:t>инфраструктуры</w:t>
            </w:r>
            <w:r w:rsidR="007B2C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0FDC">
              <w:rPr>
                <w:rFonts w:ascii="Times New Roman" w:hAnsi="Times New Roman"/>
                <w:sz w:val="28"/>
                <w:szCs w:val="28"/>
              </w:rPr>
              <w:t>в</w:t>
            </w:r>
            <w:r w:rsidR="007B2C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0FDC">
              <w:rPr>
                <w:rFonts w:ascii="Times New Roman" w:hAnsi="Times New Roman"/>
                <w:sz w:val="28"/>
                <w:szCs w:val="28"/>
              </w:rPr>
              <w:t>2014-2017 годах:</w:t>
            </w:r>
          </w:p>
          <w:p w:rsidR="009274A7" w:rsidRPr="00610FDC" w:rsidRDefault="009274A7" w:rsidP="00610FDC">
            <w:pPr>
              <w:suppressAutoHyphens/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FDC">
              <w:rPr>
                <w:rFonts w:ascii="Times New Roman" w:hAnsi="Times New Roman"/>
                <w:sz w:val="28"/>
                <w:szCs w:val="28"/>
              </w:rPr>
              <w:t xml:space="preserve">2014 год – </w:t>
            </w:r>
          </w:p>
          <w:p w:rsidR="009274A7" w:rsidRPr="00610FDC" w:rsidRDefault="009274A7" w:rsidP="00610FDC">
            <w:pPr>
              <w:suppressAutoHyphens/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FDC">
              <w:rPr>
                <w:rFonts w:ascii="Times New Roman" w:hAnsi="Times New Roman"/>
                <w:sz w:val="28"/>
                <w:szCs w:val="28"/>
              </w:rPr>
              <w:t xml:space="preserve">- новые газораспределительные сети         </w:t>
            </w:r>
            <w:smartTag w:uri="urn:schemas-microsoft-com:office:smarttags" w:element="metricconverter">
              <w:smartTagPr>
                <w:attr w:name="ProductID" w:val="14075 метров"/>
              </w:smartTagPr>
              <w:r w:rsidRPr="00610FDC">
                <w:rPr>
                  <w:rFonts w:ascii="Times New Roman" w:hAnsi="Times New Roman"/>
                  <w:sz w:val="28"/>
                  <w:szCs w:val="28"/>
                </w:rPr>
                <w:t>14075 метров</w:t>
              </w:r>
            </w:smartTag>
            <w:r w:rsidRPr="00610FD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274A7" w:rsidRPr="00610FDC" w:rsidRDefault="009274A7" w:rsidP="00610FDC">
            <w:pPr>
              <w:suppressAutoHyphens/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FDC">
              <w:rPr>
                <w:rFonts w:ascii="Times New Roman" w:hAnsi="Times New Roman"/>
                <w:sz w:val="28"/>
                <w:szCs w:val="28"/>
              </w:rPr>
              <w:t xml:space="preserve">- новые магистральные водопроводы                  </w:t>
            </w:r>
            <w:smartTag w:uri="urn:schemas-microsoft-com:office:smarttags" w:element="metricconverter">
              <w:smartTagPr>
                <w:attr w:name="ProductID" w:val="605 метров"/>
              </w:smartTagPr>
              <w:r w:rsidRPr="00610FDC">
                <w:rPr>
                  <w:rFonts w:ascii="Times New Roman" w:hAnsi="Times New Roman"/>
                  <w:sz w:val="28"/>
                  <w:szCs w:val="28"/>
                </w:rPr>
                <w:t>605 метров</w:t>
              </w:r>
            </w:smartTag>
            <w:r w:rsidRPr="00610FDC">
              <w:rPr>
                <w:rFonts w:ascii="Times New Roman" w:hAnsi="Times New Roman"/>
                <w:sz w:val="28"/>
                <w:szCs w:val="28"/>
              </w:rPr>
              <w:t xml:space="preserve">;  </w:t>
            </w:r>
          </w:p>
          <w:p w:rsidR="009274A7" w:rsidRPr="00610FDC" w:rsidRDefault="009274A7" w:rsidP="00610FDC">
            <w:pPr>
              <w:suppressAutoHyphens/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FDC">
              <w:rPr>
                <w:rFonts w:ascii="Times New Roman" w:hAnsi="Times New Roman"/>
                <w:sz w:val="28"/>
                <w:szCs w:val="28"/>
              </w:rPr>
              <w:t>- ввод в действие объектов социальной</w:t>
            </w:r>
            <w:r w:rsidR="007B2C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0FDC">
              <w:rPr>
                <w:rFonts w:ascii="Times New Roman" w:hAnsi="Times New Roman"/>
                <w:sz w:val="28"/>
                <w:szCs w:val="28"/>
              </w:rPr>
              <w:t xml:space="preserve">                   сферы, культуры, физической культуры,                    досуга, здравоохранения, образования,</w:t>
            </w:r>
            <w:r w:rsidR="007B2C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0FDC">
              <w:rPr>
                <w:rFonts w:ascii="Times New Roman" w:hAnsi="Times New Roman"/>
                <w:sz w:val="28"/>
                <w:szCs w:val="28"/>
              </w:rPr>
              <w:t xml:space="preserve">                   инфраструктуры  </w:t>
            </w:r>
            <w:r w:rsidR="007B2C07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610FDC">
              <w:rPr>
                <w:rFonts w:ascii="Times New Roman" w:hAnsi="Times New Roman"/>
                <w:sz w:val="28"/>
                <w:szCs w:val="28"/>
              </w:rPr>
              <w:t>1 объект;</w:t>
            </w:r>
          </w:p>
          <w:p w:rsidR="0028284F" w:rsidRDefault="0028284F" w:rsidP="00610FDC">
            <w:pPr>
              <w:pStyle w:val="ConsPlusNonformat"/>
              <w:widowControl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284F" w:rsidRDefault="0028284F" w:rsidP="00610FDC">
            <w:pPr>
              <w:pStyle w:val="ConsPlusNonformat"/>
              <w:widowControl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4A7" w:rsidRPr="00FF33F1" w:rsidRDefault="009274A7" w:rsidP="00610FDC">
            <w:pPr>
              <w:pStyle w:val="ConsPlusNonformat"/>
              <w:widowControl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2015 год – </w:t>
            </w:r>
          </w:p>
          <w:p w:rsidR="009274A7" w:rsidRPr="00FF33F1" w:rsidRDefault="00610FDC" w:rsidP="00610FDC">
            <w:pPr>
              <w:pStyle w:val="ConsPlusNonformat"/>
              <w:widowControl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газораспределительных сетей  </w:t>
            </w:r>
            <w:r w:rsidR="009274A7" w:rsidRPr="00FF33F1">
              <w:rPr>
                <w:rFonts w:ascii="Times New Roman" w:hAnsi="Times New Roman" w:cs="Times New Roman"/>
                <w:sz w:val="28"/>
                <w:szCs w:val="28"/>
              </w:rPr>
              <w:t xml:space="preserve">200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274A7" w:rsidRPr="00FF33F1">
              <w:rPr>
                <w:rFonts w:ascii="Times New Roman" w:hAnsi="Times New Roman" w:cs="Times New Roman"/>
                <w:sz w:val="28"/>
                <w:szCs w:val="28"/>
              </w:rPr>
              <w:t>етров;</w:t>
            </w:r>
          </w:p>
          <w:p w:rsidR="009274A7" w:rsidRPr="00FF33F1" w:rsidRDefault="009274A7" w:rsidP="00610FDC">
            <w:pPr>
              <w:pStyle w:val="ConsPlusNonformat"/>
              <w:widowControl/>
              <w:suppressAutoHyphens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 xml:space="preserve">- магистральных водопроводов </w:t>
            </w:r>
            <w:smartTag w:uri="urn:schemas-microsoft-com:office:smarttags" w:element="metricconverter">
              <w:smartTagPr>
                <w:attr w:name="ProductID" w:val="100 метров"/>
              </w:smartTagPr>
              <w:r w:rsidRPr="00FF33F1">
                <w:rPr>
                  <w:rFonts w:ascii="Times New Roman" w:hAnsi="Times New Roman" w:cs="Times New Roman"/>
                  <w:sz w:val="28"/>
                  <w:szCs w:val="28"/>
                </w:rPr>
                <w:t>100 метров</w:t>
              </w:r>
            </w:smartTag>
            <w:r w:rsidRPr="00FF33F1">
              <w:rPr>
                <w:rFonts w:ascii="Times New Roman" w:hAnsi="Times New Roman" w:cs="Times New Roman"/>
                <w:sz w:val="28"/>
                <w:szCs w:val="28"/>
              </w:rPr>
              <w:t xml:space="preserve">;  </w:t>
            </w:r>
          </w:p>
          <w:p w:rsidR="009274A7" w:rsidRPr="00FF33F1" w:rsidRDefault="009274A7" w:rsidP="007B2C07">
            <w:pPr>
              <w:pStyle w:val="ConsPlusNonformat"/>
              <w:widowControl/>
              <w:suppressAutoHyphens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- ввод в действии объектов социальной</w:t>
            </w:r>
            <w:r w:rsidR="007B2C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 xml:space="preserve">           сферы, культуры, физической культуры,                    досуга, здравоохранения, образования,                   инфраструктуры                            1 объект;</w:t>
            </w:r>
          </w:p>
          <w:p w:rsidR="009274A7" w:rsidRPr="00FF33F1" w:rsidRDefault="009274A7" w:rsidP="00610FDC">
            <w:pPr>
              <w:suppressAutoHyphens/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3F1">
              <w:rPr>
                <w:rFonts w:ascii="Times New Roman" w:hAnsi="Times New Roman"/>
                <w:sz w:val="28"/>
                <w:szCs w:val="28"/>
              </w:rPr>
              <w:t>2) повышение качества выполнения работы заказчика-застройщика по проектированию, строительству, реконструкции, монтажу, ремонту объектов капитального строительства муниципальной собственности и контролю, техническому надзору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274A7" w:rsidRPr="00FF33F1" w:rsidRDefault="009274A7" w:rsidP="00610FDC">
            <w:pPr>
              <w:suppressAutoHyphens/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3F1">
              <w:rPr>
                <w:rFonts w:ascii="Times New Roman" w:hAnsi="Times New Roman"/>
                <w:sz w:val="28"/>
                <w:szCs w:val="28"/>
              </w:rPr>
              <w:t>-снижени</w:t>
            </w:r>
            <w:r w:rsidR="007B2C07">
              <w:rPr>
                <w:rFonts w:ascii="Times New Roman" w:hAnsi="Times New Roman"/>
                <w:sz w:val="28"/>
                <w:szCs w:val="28"/>
              </w:rPr>
              <w:t>я</w:t>
            </w:r>
            <w:r w:rsidRPr="00FF33F1">
              <w:rPr>
                <w:rFonts w:ascii="Times New Roman" w:hAnsi="Times New Roman"/>
                <w:sz w:val="28"/>
                <w:szCs w:val="28"/>
              </w:rPr>
              <w:t xml:space="preserve"> количества рекламаций на нарушения соблюдения стандартов, технических условий, строительных норм </w:t>
            </w:r>
            <w:r w:rsidR="007B2C07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FF33F1">
              <w:rPr>
                <w:rFonts w:ascii="Times New Roman" w:hAnsi="Times New Roman"/>
                <w:sz w:val="28"/>
                <w:szCs w:val="28"/>
              </w:rPr>
              <w:t>и правил до 2 ед.;</w:t>
            </w:r>
          </w:p>
          <w:p w:rsidR="009274A7" w:rsidRPr="00FF33F1" w:rsidRDefault="009274A7" w:rsidP="00610FDC">
            <w:pPr>
              <w:suppressAutoHyphens/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3F1">
              <w:rPr>
                <w:rFonts w:ascii="Times New Roman" w:hAnsi="Times New Roman"/>
                <w:sz w:val="28"/>
                <w:szCs w:val="28"/>
              </w:rPr>
              <w:t>- снижени</w:t>
            </w:r>
            <w:r w:rsidR="007B2C07">
              <w:rPr>
                <w:rFonts w:ascii="Times New Roman" w:hAnsi="Times New Roman"/>
                <w:sz w:val="28"/>
                <w:szCs w:val="28"/>
              </w:rPr>
              <w:t>я</w:t>
            </w:r>
            <w:r w:rsidRPr="00FF33F1">
              <w:rPr>
                <w:rFonts w:ascii="Times New Roman" w:hAnsi="Times New Roman"/>
                <w:sz w:val="28"/>
                <w:szCs w:val="28"/>
              </w:rPr>
              <w:t xml:space="preserve"> объема незавершенного строительства на конец года по сравнению к объему незавершенного строительства на начало года, на  58</w:t>
            </w:r>
            <w:r w:rsidR="007B2C07">
              <w:rPr>
                <w:rFonts w:ascii="Times New Roman" w:hAnsi="Times New Roman"/>
                <w:sz w:val="28"/>
                <w:szCs w:val="28"/>
              </w:rPr>
              <w:t xml:space="preserve"> процентов;</w:t>
            </w:r>
          </w:p>
          <w:p w:rsidR="009274A7" w:rsidRPr="00FF33F1" w:rsidRDefault="009274A7" w:rsidP="00610FDC">
            <w:pPr>
              <w:suppressAutoHyphens/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3F1">
              <w:rPr>
                <w:rFonts w:ascii="Times New Roman" w:hAnsi="Times New Roman"/>
                <w:sz w:val="28"/>
                <w:szCs w:val="28"/>
              </w:rPr>
              <w:t>3) повышение эффективности размещения заказов на поставки товаров, выполнение работ, оказание услуг для муниципальных нужд Зл</w:t>
            </w:r>
            <w:r>
              <w:rPr>
                <w:rFonts w:ascii="Times New Roman" w:hAnsi="Times New Roman"/>
                <w:sz w:val="28"/>
                <w:szCs w:val="28"/>
              </w:rPr>
              <w:t>атоустовского городского округа:</w:t>
            </w:r>
          </w:p>
          <w:p w:rsidR="009274A7" w:rsidRPr="00FF33F1" w:rsidRDefault="009274A7" w:rsidP="00610FDC">
            <w:pPr>
              <w:suppressAutoHyphens/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3F1">
              <w:rPr>
                <w:rFonts w:ascii="Times New Roman" w:hAnsi="Times New Roman"/>
                <w:sz w:val="28"/>
                <w:szCs w:val="28"/>
              </w:rPr>
              <w:t>- доля состоявшихся аукционов (конкурсов), запросов котировок на поставку товаров, выполнения работ, оказания услуг для нужд заказчика, в соответствии с действующим законодательством в общем количестве размещенных аукционов (конкурсов), запросов котировок на поставку товаров, выполнения работ, оказания услуг до 100</w:t>
            </w:r>
            <w:r w:rsidR="007B2C07">
              <w:rPr>
                <w:rFonts w:ascii="Times New Roman" w:hAnsi="Times New Roman"/>
                <w:sz w:val="28"/>
                <w:szCs w:val="28"/>
              </w:rPr>
              <w:t xml:space="preserve"> процентов;</w:t>
            </w:r>
          </w:p>
          <w:p w:rsidR="009274A7" w:rsidRPr="00FF33F1" w:rsidRDefault="009274A7" w:rsidP="00610FDC">
            <w:pPr>
              <w:pStyle w:val="ConsPlusNonformat"/>
              <w:widowControl/>
              <w:suppressAutoHyphens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7B2C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повыше</w:t>
            </w:r>
            <w:r w:rsidRPr="007B2C07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ние</w:t>
            </w:r>
            <w:r w:rsidR="007B2C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эффективности использования средств бюджета Златоустовского городского округа:</w:t>
            </w:r>
          </w:p>
          <w:p w:rsidR="009274A7" w:rsidRPr="00FF33F1" w:rsidRDefault="009274A7" w:rsidP="007B2C07">
            <w:pPr>
              <w:pStyle w:val="ConsPlusNonformat"/>
              <w:widowControl/>
              <w:suppressAutoHyphens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3F1">
              <w:rPr>
                <w:rFonts w:ascii="Times New Roman" w:hAnsi="Times New Roman" w:cs="Times New Roman"/>
                <w:sz w:val="28"/>
                <w:szCs w:val="28"/>
              </w:rPr>
              <w:t>- полнота использования бюджетных средств от утвержденных бюджетных назначений до 99</w:t>
            </w:r>
            <w:r w:rsidR="007B2C07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</w:t>
            </w:r>
          </w:p>
        </w:tc>
      </w:tr>
    </w:tbl>
    <w:p w:rsidR="009274A7" w:rsidRDefault="009274A7" w:rsidP="00610FDC">
      <w:pPr>
        <w:ind w:firstLine="340"/>
      </w:pPr>
    </w:p>
    <w:p w:rsidR="009274A7" w:rsidRPr="00AC1B57" w:rsidRDefault="009274A7" w:rsidP="00CC7C3A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274A7" w:rsidRPr="001031AB" w:rsidRDefault="009274A7" w:rsidP="00CC7C3A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7B2C07" w:rsidRDefault="007B2C07" w:rsidP="00C44DD2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B2C07" w:rsidRDefault="007B2C07" w:rsidP="00C44DD2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274A7" w:rsidRPr="007B2C07" w:rsidRDefault="009274A7" w:rsidP="007B2C07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lastRenderedPageBreak/>
        <w:t>Раздел 2.</w:t>
      </w:r>
    </w:p>
    <w:p w:rsidR="007B2C07" w:rsidRDefault="009274A7" w:rsidP="007B2C07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 xml:space="preserve">Характеристика текущего состояния  в области строительства объектов собственности Златоустовского городского округа, основные показатели 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и анализ социальных, финансово-экономических и прочих рисков реализации муниципальной программы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 xml:space="preserve">1. В настоящее время на территории Златоустовского городского округа наблюдается недостаточный уровень комфортности проживания населения на территории частного сектора.            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B2C07">
        <w:rPr>
          <w:rFonts w:ascii="Times New Roman" w:hAnsi="Times New Roman"/>
          <w:sz w:val="28"/>
          <w:szCs w:val="28"/>
        </w:rPr>
        <w:t xml:space="preserve">    Перевод жилья на природный газ предполагает сокращение затрат на приведение улиц в порядок, снятие напряженности с поставками твердого топлива и сжиженного газа, а в дальнейшем, использование природного газа привнесет значительную экономию в семейный бюджет. Затраты на газовое отопление втрое ниже затрат на твердое топливо. В районах частной застройки округа, как правило, проживают граждане, относящиеся к социально незащищенным слоям населения, в том числе преклонного возраста, для которых решение бытовых проблем имеет определенную сложность. Кроме того, в районах частной застройки сохраняется высокая степень риска возникновения пожаров, так как большинство домов - деревянные, обогрев осуществляется либо за счет печного отопления, либо за счет сжиженного газа в баллонах. </w:t>
      </w:r>
      <w:r w:rsidRPr="007B2C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Наблюдается  снижение роста строительства газовых сетей и подключению к газу частных домовладений. Так </w:t>
      </w:r>
      <w:r w:rsidRPr="007B2C07">
        <w:rPr>
          <w:rFonts w:ascii="Times New Roman" w:hAnsi="Times New Roman"/>
          <w:sz w:val="28"/>
          <w:szCs w:val="28"/>
        </w:rPr>
        <w:t xml:space="preserve">суммарное количество построенных газовых сетей в частном секторе на территории Златоустовского городского округа </w:t>
      </w:r>
      <w:r w:rsidRPr="007B2C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2001 по 2008 годы  более</w:t>
      </w:r>
      <w:r w:rsidRPr="007B2C0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7B2C07">
        <w:rPr>
          <w:rFonts w:ascii="Times New Roman" w:hAnsi="Times New Roman"/>
          <w:sz w:val="28"/>
          <w:szCs w:val="28"/>
        </w:rPr>
        <w:t>200 км</w:t>
      </w:r>
      <w:r w:rsidRPr="007B2C0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7B2C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газовых сетей, подключено к газу более 5,3 тысяч частных домовладений.  </w:t>
      </w:r>
      <w:r w:rsidR="007B2C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Однако</w:t>
      </w:r>
      <w:r w:rsidRPr="007B2C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2008 по 2014 годы всего введено </w:t>
      </w:r>
      <w:r w:rsidR="007B2C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лишь </w:t>
      </w:r>
      <w:smartTag w:uri="urn:schemas-microsoft-com:office:smarttags" w:element="metricconverter">
        <w:smartTagPr>
          <w:attr w:name="ProductID" w:val="665 метров"/>
        </w:smartTagPr>
        <w:r w:rsidRPr="007B2C07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37,3 км</w:t>
        </w:r>
      </w:smartTag>
      <w:r w:rsidRPr="007B2C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газовых сетей, подключено к газу более </w:t>
      </w:r>
      <w:r w:rsidR="007B2C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  <w:r w:rsidRPr="007B2C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655  частных домовладений. 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В этих условиях одной из основных угроз социально-экономическому развитию Златоустовского городского округа становится снижение  уровня жизни населения, вызванное ростом затрат на оплату твердого топлива, опережающих темпы экономического развития.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С учетом указанных обстоятельств, проблема заключается в том, что при существующем уровне газификации частного сектора Златоустовского городского округа ситуация может привести к следующим негативным последствиям:</w:t>
      </w:r>
    </w:p>
    <w:p w:rsidR="009274A7" w:rsidRPr="007B2C07" w:rsidRDefault="007B2C0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9274A7" w:rsidRPr="007B2C07">
        <w:rPr>
          <w:rFonts w:ascii="Times New Roman" w:hAnsi="Times New Roman"/>
          <w:sz w:val="28"/>
          <w:szCs w:val="28"/>
        </w:rPr>
        <w:t xml:space="preserve"> росту затрат населения на приобретение твердого топлива, что приведёт к снижению качества жизни на территории Златоустовского городского округа, а как следствие к  низкой покупательной способности,  снижению налоговых поступлений и наполняемости бюджета округа;</w:t>
      </w:r>
    </w:p>
    <w:p w:rsidR="009274A7" w:rsidRPr="007B2C07" w:rsidRDefault="007B2C0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9274A7" w:rsidRPr="007B2C07">
        <w:rPr>
          <w:rFonts w:ascii="Times New Roman" w:hAnsi="Times New Roman"/>
          <w:sz w:val="28"/>
          <w:szCs w:val="28"/>
        </w:rPr>
        <w:t xml:space="preserve"> снижению эффективности бюджетных расходов, вызванному ростом доли затрат на поддержку не защищённых слоёв населения в общих затратах на муниципальное управление.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B2C07">
        <w:rPr>
          <w:rFonts w:ascii="Times New Roman" w:hAnsi="Times New Roman"/>
          <w:sz w:val="28"/>
          <w:szCs w:val="28"/>
        </w:rPr>
        <w:t xml:space="preserve"> 2. В настоящее время жители отдельных улиц частного сектора жилищного фонда Златоустовского городского округа не имеют возможности пользоваться водой надлежащего качества или вообще не имеют </w:t>
      </w:r>
      <w:r w:rsidRPr="007B2C07">
        <w:rPr>
          <w:rFonts w:ascii="Times New Roman" w:hAnsi="Times New Roman"/>
          <w:sz w:val="28"/>
          <w:szCs w:val="28"/>
        </w:rPr>
        <w:lastRenderedPageBreak/>
        <w:t>водоснабжения, в связи с этим вынуждены пользоваться подземными водами в виде родников и колодцев, но прогрессирующее техногенное загрязнение подземных вод, ненадлежащее содержание зон санитарной охраны водоисточников  приводит к частичному или полному закрытию водозаборов. Потенциальными очагами являются загрязненные почвы, сточные воды, различные аварийные сбросы и выбросы в атмосферу.</w:t>
      </w:r>
      <w:r w:rsidRPr="007B2C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фоне существующей статистики – 219 км водопроводных сетей  округа имеют  процент износа</w:t>
      </w:r>
      <w:r w:rsidR="00047B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7B2C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более 80 (по данным Златоустовского водоканала), наблюдается положительная динамика строительства водопроводных сетей, что значительно улучшит качество жизни населения на территории Златоустовского городского округа.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B2C07">
        <w:rPr>
          <w:rFonts w:ascii="Times New Roman" w:hAnsi="Times New Roman"/>
          <w:sz w:val="28"/>
          <w:szCs w:val="28"/>
        </w:rPr>
        <w:t xml:space="preserve">Для обеспечения жителей Златоустовского городского округа качественной питьевой водой было  построено водопроводов в  частном секторе на территории Златоустовского городского округа </w:t>
      </w:r>
      <w:r w:rsidRPr="007B2C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2010 году-  2 </w:t>
      </w:r>
      <w:r w:rsidRPr="007B2C07">
        <w:rPr>
          <w:rFonts w:ascii="Times New Roman" w:hAnsi="Times New Roman"/>
          <w:sz w:val="28"/>
          <w:szCs w:val="28"/>
        </w:rPr>
        <w:t>км</w:t>
      </w:r>
      <w:r w:rsidRPr="007B2C0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7B2C0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</w:t>
      </w:r>
      <w:r w:rsidRPr="007B2C0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2011 году -2,5 км, в 2012 году -5,3 км.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B2C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 наблюдающейся положительной динамике, можно избежать угрозы экономическому развитию Златоустовского городского округа со стороны обеспечения жителей некачественной питьевой водой. 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3. Для обеспечения комфортных условий жителям Златоустовского городского округа посредством строительства объектов социальной сферы, в период с 2010 года по 2014 год были введены в эксплуатацию два объекта:</w:t>
      </w:r>
    </w:p>
    <w:p w:rsidR="009274A7" w:rsidRPr="007B2C07" w:rsidRDefault="007B2C0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9274A7" w:rsidRPr="007B2C07">
        <w:rPr>
          <w:rFonts w:ascii="Times New Roman" w:hAnsi="Times New Roman"/>
          <w:sz w:val="28"/>
          <w:szCs w:val="28"/>
        </w:rPr>
        <w:t>обеспечивающий досуг населения городского округа – детский парк «Крылатко» на проспекте Гагарина;</w:t>
      </w:r>
    </w:p>
    <w:p w:rsidR="009274A7" w:rsidRPr="007B2C07" w:rsidRDefault="007B2C0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9274A7" w:rsidRPr="007B2C07">
        <w:rPr>
          <w:rFonts w:ascii="Times New Roman" w:hAnsi="Times New Roman"/>
          <w:sz w:val="28"/>
          <w:szCs w:val="28"/>
        </w:rPr>
        <w:t xml:space="preserve"> пристрой к детскому саду № 85  по ул.</w:t>
      </w:r>
      <w:r>
        <w:rPr>
          <w:rFonts w:ascii="Times New Roman" w:hAnsi="Times New Roman"/>
          <w:sz w:val="28"/>
          <w:szCs w:val="28"/>
        </w:rPr>
        <w:t xml:space="preserve"> </w:t>
      </w:r>
      <w:r w:rsidR="009274A7" w:rsidRPr="007B2C07">
        <w:rPr>
          <w:rFonts w:ascii="Times New Roman" w:hAnsi="Times New Roman"/>
          <w:sz w:val="28"/>
          <w:szCs w:val="28"/>
        </w:rPr>
        <w:t>Насосная,</w:t>
      </w:r>
      <w:r>
        <w:rPr>
          <w:rFonts w:ascii="Times New Roman" w:hAnsi="Times New Roman"/>
          <w:sz w:val="28"/>
          <w:szCs w:val="28"/>
        </w:rPr>
        <w:t xml:space="preserve"> </w:t>
      </w:r>
      <w:r w:rsidR="009274A7" w:rsidRPr="007B2C07">
        <w:rPr>
          <w:rFonts w:ascii="Times New Roman" w:hAnsi="Times New Roman"/>
          <w:sz w:val="28"/>
          <w:szCs w:val="28"/>
        </w:rPr>
        <w:t>28,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 xml:space="preserve"> и один объект после реконструкции -  Архив Златоустовского городского округа.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 xml:space="preserve"> Ввод данных объектов в эксплуатацию, позволил решить частично проблему досуга населения Златоустовского городского округа и проблему сохранности  архивного фонда.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 xml:space="preserve">С учетом комплексных мер  по обеспечению населения городского округа  объектами социальной сферы, проблема заключается в том, что низкий уровень строительства   объектов здравоохранения, образования, физической культуры,  может привести к следующим негативным последствиям: </w:t>
      </w:r>
    </w:p>
    <w:p w:rsidR="009274A7" w:rsidRPr="007B2C07" w:rsidRDefault="00047B9D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9274A7" w:rsidRPr="007B2C07">
        <w:rPr>
          <w:rFonts w:ascii="Times New Roman" w:hAnsi="Times New Roman"/>
          <w:sz w:val="28"/>
          <w:szCs w:val="28"/>
        </w:rPr>
        <w:t xml:space="preserve"> снижению эффективности предоставляемых муниципальных услуг в области образования, здравоохранения, физической культуры, ввиду отсутствия достаточного количества  специализированных помещений для предоставления данных услуг;</w:t>
      </w:r>
    </w:p>
    <w:p w:rsidR="009274A7" w:rsidRPr="007B2C07" w:rsidRDefault="00047B9D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9274A7" w:rsidRPr="007B2C07">
        <w:rPr>
          <w:rFonts w:ascii="Times New Roman" w:hAnsi="Times New Roman"/>
          <w:sz w:val="28"/>
          <w:szCs w:val="28"/>
        </w:rPr>
        <w:t xml:space="preserve"> снижению экономического развития Златоустовского городского округа, в результате недополучения муниципальных услуг в области образования, здравоохранения, физической культуры.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 xml:space="preserve">  4. Программно-целевой метод, исходя из целей и задач решения данной проблемы, позволит выделить направления финансирования, определить приоритетность тех или иных мероприятий в рамках  муниципальной программы, обеспечить эффективное планирование и мониторинг результатов реализации муниципальной программы. 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lastRenderedPageBreak/>
        <w:t>5. Важнейшим критерием экономического развития Златоустовского городского округа является увеличение объемов и качество строительства объектов, как жилого фонда</w:t>
      </w:r>
      <w:r w:rsidR="00047B9D">
        <w:rPr>
          <w:rFonts w:ascii="Times New Roman" w:hAnsi="Times New Roman"/>
          <w:sz w:val="28"/>
          <w:szCs w:val="28"/>
        </w:rPr>
        <w:t>,</w:t>
      </w:r>
      <w:r w:rsidRPr="007B2C07">
        <w:rPr>
          <w:rFonts w:ascii="Times New Roman" w:hAnsi="Times New Roman"/>
          <w:sz w:val="28"/>
          <w:szCs w:val="28"/>
        </w:rPr>
        <w:t xml:space="preserve"> так и общественного и производственного назначения. Наряду с увеличением объемов строительства растут требования </w:t>
      </w:r>
      <w:r w:rsidR="00047B9D">
        <w:rPr>
          <w:rFonts w:ascii="Times New Roman" w:hAnsi="Times New Roman"/>
          <w:sz w:val="28"/>
          <w:szCs w:val="28"/>
        </w:rPr>
        <w:t xml:space="preserve">             </w:t>
      </w:r>
      <w:r w:rsidRPr="007B2C07">
        <w:rPr>
          <w:rFonts w:ascii="Times New Roman" w:hAnsi="Times New Roman"/>
          <w:sz w:val="28"/>
          <w:szCs w:val="28"/>
        </w:rPr>
        <w:t xml:space="preserve">к качеству и эксплуатационной эффективности возводимых объектов. Все это, </w:t>
      </w:r>
      <w:r w:rsidR="00047B9D">
        <w:rPr>
          <w:rFonts w:ascii="Times New Roman" w:hAnsi="Times New Roman"/>
          <w:sz w:val="28"/>
          <w:szCs w:val="28"/>
        </w:rPr>
        <w:t xml:space="preserve">             </w:t>
      </w:r>
      <w:r w:rsidRPr="007B2C07">
        <w:rPr>
          <w:rFonts w:ascii="Times New Roman" w:hAnsi="Times New Roman"/>
          <w:sz w:val="28"/>
          <w:szCs w:val="28"/>
        </w:rPr>
        <w:t>а также изменения нормативной базы, внедрение новых технологий и методов строительства повышают значение технического надзора и контроля, которые осуществляется за строительством.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 xml:space="preserve">6. В сфере строительства объектов Златоустовского округа постановлением Администрации Златоустовского городского округа </w:t>
      </w:r>
      <w:r w:rsidR="00047B9D">
        <w:rPr>
          <w:rFonts w:ascii="Times New Roman" w:hAnsi="Times New Roman"/>
          <w:sz w:val="28"/>
          <w:szCs w:val="28"/>
        </w:rPr>
        <w:t xml:space="preserve">                       </w:t>
      </w:r>
      <w:r w:rsidRPr="007B2C07">
        <w:rPr>
          <w:rFonts w:ascii="Times New Roman" w:hAnsi="Times New Roman"/>
          <w:sz w:val="28"/>
          <w:szCs w:val="28"/>
        </w:rPr>
        <w:t xml:space="preserve">от 27.06.2012 г. № 218-п, МБУ «Капитальное строительство» наделено функцией муниципального заказчика, в соответствии с данной функцией выполняет работу, заказчика-застройщика по  проектированию, строительству, реконструкции, монтажу, ремонту объектов капитального строительства муниципальной собственности, обеспечивает ведение технического надзора и контроля за объектами строительства, заключение договоров для ведения строительства объектов «под ключ», осуществляет контроль </w:t>
      </w:r>
      <w:r w:rsidRPr="007B2C07">
        <w:rPr>
          <w:rFonts w:ascii="Times New Roman" w:hAnsi="Times New Roman"/>
          <w:sz w:val="28"/>
          <w:szCs w:val="28"/>
          <w:shd w:val="clear" w:color="auto" w:fill="FFFFFF"/>
        </w:rPr>
        <w:t>за законным, экономным, эффективным и целесообразным использованием финансовых и материальных ресурсов</w:t>
      </w:r>
      <w:r w:rsidRPr="007B2C07">
        <w:rPr>
          <w:rFonts w:ascii="Times New Roman" w:hAnsi="Times New Roman"/>
          <w:sz w:val="28"/>
          <w:szCs w:val="28"/>
        </w:rPr>
        <w:t>.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 xml:space="preserve"> С учётом  вышесказанного, проблема заключается в том, что отсутствие контроля и технического надзора за объектами строительства Златоустовского городского округа, исполнения функции муниципального заказчика, может привести к следующим негативным последствиям:</w:t>
      </w:r>
    </w:p>
    <w:p w:rsidR="009274A7" w:rsidRPr="007B2C07" w:rsidRDefault="00047B9D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9274A7" w:rsidRPr="007B2C07">
        <w:rPr>
          <w:rFonts w:ascii="Times New Roman" w:hAnsi="Times New Roman"/>
          <w:sz w:val="28"/>
          <w:szCs w:val="28"/>
        </w:rPr>
        <w:t xml:space="preserve">  снижение качества и эксплуатационной эффективности возводимых объектов;</w:t>
      </w:r>
    </w:p>
    <w:p w:rsidR="009274A7" w:rsidRPr="007B2C07" w:rsidRDefault="00047B9D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9274A7" w:rsidRPr="007B2C07">
        <w:rPr>
          <w:rFonts w:ascii="Times New Roman" w:hAnsi="Times New Roman"/>
          <w:sz w:val="28"/>
          <w:szCs w:val="28"/>
        </w:rPr>
        <w:t xml:space="preserve">   снижению эффективности бюджетных расходов на строительство объектов собственности Златоустовского городского округа.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 xml:space="preserve">              </w:t>
      </w:r>
    </w:p>
    <w:p w:rsidR="009274A7" w:rsidRPr="007B2C07" w:rsidRDefault="009274A7" w:rsidP="00047B9D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Раздел 3.</w:t>
      </w:r>
    </w:p>
    <w:p w:rsidR="00047B9D" w:rsidRDefault="009274A7" w:rsidP="00047B9D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 xml:space="preserve">Приоритеты и цели муниципальной политики </w:t>
      </w:r>
    </w:p>
    <w:p w:rsidR="009274A7" w:rsidRPr="007B2C07" w:rsidRDefault="009274A7" w:rsidP="00047B9D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в строительстве объектов собственности Златоустовского городского округа, описание основных целей, и  задач муниципальной программы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7. Основным приоритетом и  целью муниципальной программы (далее - Программы) является создание комфортных условий жителям Златоустовского городского округа посредством строительства  объектов социальной сферы, инфраструктуры.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8. Задачи Программы :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1)</w:t>
      </w:r>
      <w:r w:rsidR="00047B9D">
        <w:rPr>
          <w:rFonts w:ascii="Times New Roman" w:hAnsi="Times New Roman"/>
          <w:sz w:val="28"/>
          <w:szCs w:val="28"/>
        </w:rPr>
        <w:t xml:space="preserve"> </w:t>
      </w:r>
      <w:r w:rsidRPr="007B2C07">
        <w:rPr>
          <w:rFonts w:ascii="Times New Roman" w:hAnsi="Times New Roman"/>
          <w:sz w:val="28"/>
          <w:szCs w:val="28"/>
        </w:rPr>
        <w:t xml:space="preserve">осуществление строительства и ввод в эксплуатацию объектов инфраструктуры  и прочих объектов муниципальной собственности Златоустовского городского округа; 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2)</w:t>
      </w:r>
      <w:r w:rsidR="00047B9D">
        <w:rPr>
          <w:rFonts w:ascii="Times New Roman" w:hAnsi="Times New Roman"/>
          <w:sz w:val="28"/>
          <w:szCs w:val="28"/>
        </w:rPr>
        <w:t xml:space="preserve"> </w:t>
      </w:r>
      <w:r w:rsidRPr="007B2C07">
        <w:rPr>
          <w:rFonts w:ascii="Times New Roman" w:hAnsi="Times New Roman"/>
          <w:sz w:val="28"/>
          <w:szCs w:val="28"/>
        </w:rPr>
        <w:t xml:space="preserve">обеспечение реализации предусмотренных законодательством Российской Федерации полномочий органов местного самоуправления по </w:t>
      </w:r>
      <w:r w:rsidRPr="007B2C07">
        <w:rPr>
          <w:rFonts w:ascii="Times New Roman" w:hAnsi="Times New Roman"/>
          <w:sz w:val="28"/>
          <w:szCs w:val="28"/>
        </w:rPr>
        <w:lastRenderedPageBreak/>
        <w:t>решению вопросов местного значения в сфере капитального строительства, реконструкции, ремонту объектов собственности Златоустовского городского округа;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3)</w:t>
      </w:r>
      <w:r w:rsidR="00047B9D">
        <w:rPr>
          <w:rFonts w:ascii="Times New Roman" w:hAnsi="Times New Roman"/>
          <w:sz w:val="28"/>
          <w:szCs w:val="28"/>
        </w:rPr>
        <w:t xml:space="preserve"> </w:t>
      </w:r>
      <w:r w:rsidRPr="007B2C07">
        <w:rPr>
          <w:rFonts w:ascii="Times New Roman" w:hAnsi="Times New Roman"/>
          <w:sz w:val="28"/>
          <w:szCs w:val="28"/>
        </w:rPr>
        <w:t xml:space="preserve">обеспечение технического надзора и строительного контроля </w:t>
      </w:r>
      <w:r w:rsidR="00047B9D">
        <w:rPr>
          <w:rFonts w:ascii="Times New Roman" w:hAnsi="Times New Roman"/>
          <w:sz w:val="28"/>
          <w:szCs w:val="28"/>
        </w:rPr>
        <w:t xml:space="preserve">                       </w:t>
      </w:r>
      <w:r w:rsidRPr="007B2C07">
        <w:rPr>
          <w:rFonts w:ascii="Times New Roman" w:hAnsi="Times New Roman"/>
          <w:sz w:val="28"/>
          <w:szCs w:val="28"/>
        </w:rPr>
        <w:t>за строительством, реконструкцией объектов собственности Златоустовского городского округа;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4)</w:t>
      </w:r>
      <w:r w:rsidR="00047B9D">
        <w:rPr>
          <w:rFonts w:ascii="Times New Roman" w:hAnsi="Times New Roman"/>
          <w:sz w:val="28"/>
          <w:szCs w:val="28"/>
        </w:rPr>
        <w:t xml:space="preserve"> </w:t>
      </w:r>
      <w:r w:rsidRPr="007B2C07">
        <w:rPr>
          <w:rFonts w:ascii="Times New Roman" w:hAnsi="Times New Roman"/>
          <w:sz w:val="28"/>
          <w:szCs w:val="28"/>
        </w:rPr>
        <w:t>качественное и своевременное обеспечение деятельности МБУ «Капитальное строительство», эффективное расходование бюджетных средств.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74A7" w:rsidRPr="007B2C07" w:rsidRDefault="009274A7" w:rsidP="00047B9D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Раздел 4.</w:t>
      </w:r>
    </w:p>
    <w:p w:rsidR="00047B9D" w:rsidRDefault="009274A7" w:rsidP="00047B9D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Прогноз конечных результатов муниципальной программы, характеризующих целевое состояние (изменение состояния)</w:t>
      </w:r>
    </w:p>
    <w:p w:rsidR="009274A7" w:rsidRPr="007B2C07" w:rsidRDefault="009274A7" w:rsidP="00047B9D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 xml:space="preserve"> уровня</w:t>
      </w:r>
      <w:r w:rsidR="00047B9D">
        <w:rPr>
          <w:rFonts w:ascii="Times New Roman" w:hAnsi="Times New Roman"/>
          <w:sz w:val="28"/>
          <w:szCs w:val="28"/>
        </w:rPr>
        <w:t xml:space="preserve"> </w:t>
      </w:r>
      <w:r w:rsidRPr="007B2C07">
        <w:rPr>
          <w:rFonts w:ascii="Times New Roman" w:hAnsi="Times New Roman"/>
          <w:sz w:val="28"/>
          <w:szCs w:val="28"/>
        </w:rPr>
        <w:t xml:space="preserve"> и качества жизни населения, социальной сферы, экономики, общественной безопасности, степени реализации</w:t>
      </w:r>
      <w:r w:rsidR="00047B9D">
        <w:rPr>
          <w:rFonts w:ascii="Times New Roman" w:hAnsi="Times New Roman"/>
          <w:sz w:val="28"/>
          <w:szCs w:val="28"/>
        </w:rPr>
        <w:t xml:space="preserve"> </w:t>
      </w:r>
      <w:r w:rsidRPr="007B2C07">
        <w:rPr>
          <w:rFonts w:ascii="Times New Roman" w:hAnsi="Times New Roman"/>
          <w:sz w:val="28"/>
          <w:szCs w:val="28"/>
        </w:rPr>
        <w:t xml:space="preserve"> других общественно значимых интересов и потребностей</w:t>
      </w:r>
      <w:r w:rsidR="00047B9D">
        <w:rPr>
          <w:rFonts w:ascii="Times New Roman" w:hAnsi="Times New Roman"/>
          <w:sz w:val="28"/>
          <w:szCs w:val="28"/>
        </w:rPr>
        <w:t xml:space="preserve"> </w:t>
      </w:r>
      <w:r w:rsidRPr="007B2C07">
        <w:rPr>
          <w:rFonts w:ascii="Times New Roman" w:hAnsi="Times New Roman"/>
          <w:sz w:val="28"/>
          <w:szCs w:val="28"/>
        </w:rPr>
        <w:t xml:space="preserve"> в сфере строительства объектов собственности</w:t>
      </w:r>
      <w:r w:rsidR="00047B9D">
        <w:rPr>
          <w:rFonts w:ascii="Times New Roman" w:hAnsi="Times New Roman"/>
          <w:sz w:val="28"/>
          <w:szCs w:val="28"/>
        </w:rPr>
        <w:t xml:space="preserve"> </w:t>
      </w:r>
      <w:r w:rsidRPr="007B2C07">
        <w:rPr>
          <w:rFonts w:ascii="Times New Roman" w:hAnsi="Times New Roman"/>
          <w:sz w:val="28"/>
          <w:szCs w:val="28"/>
        </w:rPr>
        <w:t xml:space="preserve"> Златоустовского городского округа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9. Реализация муниципальной  Программы позволит достигнуть следующих конечных результатов: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1) обеспечение  потребности населения в природном газе и воде,  в 2014-2017</w:t>
      </w:r>
      <w:r w:rsidR="00047B9D">
        <w:rPr>
          <w:rFonts w:ascii="Times New Roman" w:hAnsi="Times New Roman"/>
          <w:sz w:val="28"/>
          <w:szCs w:val="28"/>
        </w:rPr>
        <w:t xml:space="preserve"> </w:t>
      </w:r>
      <w:r w:rsidRPr="007B2C07">
        <w:rPr>
          <w:rFonts w:ascii="Times New Roman" w:hAnsi="Times New Roman"/>
          <w:sz w:val="28"/>
          <w:szCs w:val="28"/>
        </w:rPr>
        <w:t>годах, путем ввода в эксплуатацию:</w:t>
      </w:r>
    </w:p>
    <w:p w:rsidR="009274A7" w:rsidRPr="007B2C07" w:rsidRDefault="00047B9D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9274A7" w:rsidRPr="007B2C07">
        <w:rPr>
          <w:rFonts w:ascii="Times New Roman" w:hAnsi="Times New Roman"/>
          <w:sz w:val="28"/>
          <w:szCs w:val="28"/>
        </w:rPr>
        <w:t xml:space="preserve"> новых газораспределительных сетей 14 275 метров;</w:t>
      </w:r>
    </w:p>
    <w:p w:rsidR="009274A7" w:rsidRPr="007B2C07" w:rsidRDefault="00047B9D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9274A7" w:rsidRPr="007B2C07">
        <w:rPr>
          <w:rFonts w:ascii="Times New Roman" w:hAnsi="Times New Roman"/>
          <w:sz w:val="28"/>
          <w:szCs w:val="28"/>
        </w:rPr>
        <w:t xml:space="preserve"> новых магистральных водопроводов 705 метров;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 xml:space="preserve">2) обеспечение    потребности населения в объектах социальной сферы, культуры, физической культуры, досуга, здравоохранения   путём  ввода </w:t>
      </w:r>
      <w:r w:rsidR="00047B9D">
        <w:rPr>
          <w:rFonts w:ascii="Times New Roman" w:hAnsi="Times New Roman"/>
          <w:sz w:val="28"/>
          <w:szCs w:val="28"/>
        </w:rPr>
        <w:t xml:space="preserve">                 </w:t>
      </w:r>
      <w:r w:rsidRPr="007B2C07">
        <w:rPr>
          <w:rFonts w:ascii="Times New Roman" w:hAnsi="Times New Roman"/>
          <w:sz w:val="28"/>
          <w:szCs w:val="28"/>
        </w:rPr>
        <w:t>в эксплуатацию в 2014-2017 годах 2 объектов социальной сферы, культуры, физической культуры, досуга, здравоохранения, образования, коммунальной инфраструктуры, что значительно повысит эффективность предоставляемых муниципальных услуг в области образования, здравоохранения, физической культуры и  приведёт к повышению экономического развития Златоустовского городского округа в указанных областях;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3) повышение качества выполнения работы заказчика-застройщика по проектированию, строительству, реконструкции, монтажу, ремонту объектов капитального строительства муниципальной собственности и контролю, техническому надзору:</w:t>
      </w:r>
    </w:p>
    <w:p w:rsidR="009274A7" w:rsidRPr="007B2C07" w:rsidRDefault="00047B9D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9274A7" w:rsidRPr="007B2C07">
        <w:rPr>
          <w:rFonts w:ascii="Times New Roman" w:hAnsi="Times New Roman"/>
          <w:sz w:val="28"/>
          <w:szCs w:val="28"/>
        </w:rPr>
        <w:t>снижение количества рекламаций на нарушения соблюдения стандартов, технических условий, строительных норм и правил до 2 ед.;</w:t>
      </w:r>
    </w:p>
    <w:p w:rsidR="009274A7" w:rsidRPr="007B2C07" w:rsidRDefault="00047B9D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9274A7" w:rsidRPr="007B2C07">
        <w:rPr>
          <w:rFonts w:ascii="Times New Roman" w:hAnsi="Times New Roman"/>
          <w:sz w:val="28"/>
          <w:szCs w:val="28"/>
        </w:rPr>
        <w:t xml:space="preserve"> снижение объема незавершенного строительства на конец года по сравнению к объему незавершенного строительства на начало года, на  58</w:t>
      </w:r>
      <w:r>
        <w:rPr>
          <w:rFonts w:ascii="Times New Roman" w:hAnsi="Times New Roman"/>
          <w:sz w:val="28"/>
          <w:szCs w:val="28"/>
        </w:rPr>
        <w:t xml:space="preserve"> </w:t>
      </w:r>
      <w:r w:rsidR="009274A7" w:rsidRPr="007B2C07">
        <w:rPr>
          <w:rFonts w:ascii="Times New Roman" w:hAnsi="Times New Roman"/>
          <w:sz w:val="28"/>
          <w:szCs w:val="28"/>
        </w:rPr>
        <w:t>%;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4) повышение эффективности размещения заказов на поставки товаров, выполнение работ, оказание услуг для муниципальных нужд Златоустовского городского округа: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 xml:space="preserve">доля состоявшихся аукционов (конкурсов), запросов котировок </w:t>
      </w:r>
      <w:r w:rsidR="00047B9D">
        <w:rPr>
          <w:rFonts w:ascii="Times New Roman" w:hAnsi="Times New Roman"/>
          <w:sz w:val="28"/>
          <w:szCs w:val="28"/>
        </w:rPr>
        <w:t xml:space="preserve">                   </w:t>
      </w:r>
      <w:r w:rsidRPr="007B2C07">
        <w:rPr>
          <w:rFonts w:ascii="Times New Roman" w:hAnsi="Times New Roman"/>
          <w:sz w:val="28"/>
          <w:szCs w:val="28"/>
        </w:rPr>
        <w:t xml:space="preserve">на поставку товаров, выполнения работ, оказания услуг для нужд заказчика, </w:t>
      </w:r>
      <w:r w:rsidR="00047B9D">
        <w:rPr>
          <w:rFonts w:ascii="Times New Roman" w:hAnsi="Times New Roman"/>
          <w:sz w:val="28"/>
          <w:szCs w:val="28"/>
        </w:rPr>
        <w:t xml:space="preserve">              </w:t>
      </w:r>
      <w:r w:rsidRPr="007B2C07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в общем количестве </w:t>
      </w:r>
      <w:r w:rsidRPr="007B2C07">
        <w:rPr>
          <w:rFonts w:ascii="Times New Roman" w:hAnsi="Times New Roman"/>
          <w:sz w:val="28"/>
          <w:szCs w:val="28"/>
        </w:rPr>
        <w:lastRenderedPageBreak/>
        <w:t>размещенных аукционов (конкурсов), запросов котировок на поставку товаров, выполнения работ, оказания услуг до 100%;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 xml:space="preserve"> 5) повышение эффективности использования средств бюджета Златоустовского городского округа: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полнота использования бюджетных средств от утвержденных бюджетных назначений до 99%.</w:t>
      </w: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74A7" w:rsidRPr="007B2C07" w:rsidRDefault="009274A7" w:rsidP="00047B9D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Раздел 5.</w:t>
      </w:r>
    </w:p>
    <w:p w:rsidR="00047B9D" w:rsidRDefault="009274A7" w:rsidP="00047B9D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Сроки реализации муниципальной программы в целом,</w:t>
      </w:r>
    </w:p>
    <w:p w:rsidR="009274A7" w:rsidRPr="007B2C07" w:rsidRDefault="009274A7" w:rsidP="00047B9D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 xml:space="preserve"> контрольные этапы и сроки их реализации</w:t>
      </w:r>
    </w:p>
    <w:p w:rsidR="009274A7" w:rsidRPr="007B2C07" w:rsidRDefault="009274A7" w:rsidP="00047B9D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274A7" w:rsidRPr="007B2C07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C07">
        <w:rPr>
          <w:rFonts w:ascii="Times New Roman" w:hAnsi="Times New Roman"/>
          <w:sz w:val="28"/>
          <w:szCs w:val="28"/>
        </w:rPr>
        <w:t>10.</w:t>
      </w:r>
      <w:r w:rsidR="00047B9D">
        <w:rPr>
          <w:rFonts w:ascii="Times New Roman" w:hAnsi="Times New Roman"/>
          <w:sz w:val="28"/>
          <w:szCs w:val="28"/>
        </w:rPr>
        <w:t xml:space="preserve"> </w:t>
      </w:r>
      <w:r w:rsidRPr="007B2C07">
        <w:rPr>
          <w:rFonts w:ascii="Times New Roman" w:hAnsi="Times New Roman"/>
          <w:sz w:val="28"/>
          <w:szCs w:val="28"/>
        </w:rPr>
        <w:t xml:space="preserve">Муниципальная программа реализуется в 2014-2017 годы, </w:t>
      </w:r>
      <w:r w:rsidR="00047B9D">
        <w:rPr>
          <w:rFonts w:ascii="Times New Roman" w:hAnsi="Times New Roman"/>
          <w:sz w:val="28"/>
          <w:szCs w:val="28"/>
        </w:rPr>
        <w:t xml:space="preserve">                           </w:t>
      </w:r>
      <w:r w:rsidRPr="007B2C07">
        <w:rPr>
          <w:rFonts w:ascii="Times New Roman" w:hAnsi="Times New Roman"/>
          <w:sz w:val="28"/>
          <w:szCs w:val="28"/>
        </w:rPr>
        <w:t xml:space="preserve">в соответствии с установленными сроками реализации отдельных контрольных этапов: </w:t>
      </w:r>
    </w:p>
    <w:p w:rsidR="009274A7" w:rsidRPr="0070406F" w:rsidRDefault="009274A7" w:rsidP="007B2C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8"/>
          <w:szCs w:val="28"/>
        </w:rPr>
      </w:pPr>
    </w:p>
    <w:tbl>
      <w:tblPr>
        <w:tblpPr w:leftFromText="180" w:rightFromText="180" w:vertAnchor="text" w:horzAnchor="margin" w:tblpX="138" w:tblpY="126"/>
        <w:tblW w:w="10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418"/>
        <w:gridCol w:w="1276"/>
        <w:gridCol w:w="1137"/>
        <w:gridCol w:w="7"/>
        <w:gridCol w:w="1092"/>
      </w:tblGrid>
      <w:tr w:rsidR="009D3B8E" w:rsidRPr="00861A34" w:rsidTr="009D3B8E">
        <w:trPr>
          <w:trHeight w:val="285"/>
        </w:trPr>
        <w:tc>
          <w:tcPr>
            <w:tcW w:w="4644" w:type="dxa"/>
            <w:vMerge w:val="restart"/>
            <w:tcBorders>
              <w:top w:val="single" w:sz="4" w:space="0" w:color="auto"/>
            </w:tcBorders>
          </w:tcPr>
          <w:p w:rsidR="009D3B8E" w:rsidRPr="0081307D" w:rsidRDefault="009D3B8E" w:rsidP="009D3B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4965" w:type="dxa"/>
            <w:gridSpan w:val="4"/>
            <w:tcBorders>
              <w:top w:val="single" w:sz="4" w:space="0" w:color="auto"/>
              <w:bottom w:val="nil"/>
            </w:tcBorders>
          </w:tcPr>
          <w:p w:rsidR="009D3B8E" w:rsidRPr="0081307D" w:rsidRDefault="009D3B8E" w:rsidP="009D3B8E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Этапы реализации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bottom w:val="nil"/>
            </w:tcBorders>
          </w:tcPr>
          <w:p w:rsidR="009D3B8E" w:rsidRPr="0081307D" w:rsidRDefault="009D3B8E" w:rsidP="009D3B8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B8E" w:rsidRPr="00861A34" w:rsidTr="009D3B8E">
        <w:trPr>
          <w:trHeight w:val="401"/>
        </w:trPr>
        <w:tc>
          <w:tcPr>
            <w:tcW w:w="4644" w:type="dxa"/>
            <w:vMerge/>
          </w:tcPr>
          <w:p w:rsidR="009D3B8E" w:rsidRPr="0081307D" w:rsidRDefault="009D3B8E" w:rsidP="009D3B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3B8E" w:rsidRPr="00FF2BF8" w:rsidRDefault="009D3B8E" w:rsidP="009D3B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этап- 2014 год</w:t>
            </w:r>
          </w:p>
        </w:tc>
        <w:tc>
          <w:tcPr>
            <w:tcW w:w="1418" w:type="dxa"/>
            <w:tcBorders>
              <w:left w:val="nil"/>
            </w:tcBorders>
          </w:tcPr>
          <w:p w:rsidR="009D3B8E" w:rsidRDefault="009D3B8E" w:rsidP="009D3B8E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04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- </w:t>
            </w:r>
          </w:p>
          <w:p w:rsidR="009D3B8E" w:rsidRPr="0081307D" w:rsidRDefault="009D3B8E" w:rsidP="009D3B8E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9D3B8E" w:rsidRDefault="009D3B8E" w:rsidP="009D3B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04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 -</w:t>
            </w:r>
          </w:p>
          <w:p w:rsidR="009D3B8E" w:rsidRPr="0081307D" w:rsidRDefault="009D3B8E" w:rsidP="009D3B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44" w:type="dxa"/>
            <w:gridSpan w:val="2"/>
          </w:tcPr>
          <w:p w:rsidR="009D3B8E" w:rsidRPr="009D3B8E" w:rsidRDefault="009D3B8E" w:rsidP="009D3B8E">
            <w:pPr>
              <w:ind w:right="-98"/>
              <w:rPr>
                <w:rFonts w:ascii="Times New Roman" w:hAnsi="Times New Roman"/>
                <w:sz w:val="24"/>
                <w:szCs w:val="24"/>
              </w:rPr>
            </w:pPr>
            <w:r w:rsidRPr="009D3B8E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9D3B8E">
              <w:rPr>
                <w:rFonts w:ascii="Times New Roman" w:hAnsi="Times New Roman"/>
                <w:sz w:val="24"/>
                <w:szCs w:val="24"/>
              </w:rPr>
              <w:t xml:space="preserve"> этап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3B8E">
              <w:rPr>
                <w:rFonts w:ascii="Times New Roman" w:hAnsi="Times New Roman"/>
                <w:sz w:val="24"/>
                <w:szCs w:val="24"/>
              </w:rPr>
              <w:t xml:space="preserve"> 2017 год</w:t>
            </w:r>
          </w:p>
        </w:tc>
        <w:tc>
          <w:tcPr>
            <w:tcW w:w="1092" w:type="dxa"/>
            <w:vMerge w:val="restart"/>
            <w:tcBorders>
              <w:top w:val="nil"/>
            </w:tcBorders>
          </w:tcPr>
          <w:p w:rsidR="009D3B8E" w:rsidRPr="0081307D" w:rsidRDefault="009D3B8E" w:rsidP="009D3B8E">
            <w:pPr>
              <w:pStyle w:val="ConsPlusNormal"/>
              <w:ind w:right="9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B8E" w:rsidRPr="00861A34" w:rsidTr="009D3B8E">
        <w:trPr>
          <w:trHeight w:val="571"/>
        </w:trPr>
        <w:tc>
          <w:tcPr>
            <w:tcW w:w="4644" w:type="dxa"/>
          </w:tcPr>
          <w:p w:rsidR="009D3B8E" w:rsidRPr="0081307D" w:rsidRDefault="009D3B8E" w:rsidP="009D3B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04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Строительство газораспределительных сетей, в метрах</w:t>
            </w:r>
          </w:p>
        </w:tc>
        <w:tc>
          <w:tcPr>
            <w:tcW w:w="1134" w:type="dxa"/>
          </w:tcPr>
          <w:p w:rsidR="009D3B8E" w:rsidRPr="0081307D" w:rsidRDefault="009D3B8E" w:rsidP="009D3B8E">
            <w:pPr>
              <w:pStyle w:val="ConsPlusNormal"/>
              <w:ind w:left="17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14075</w:t>
            </w:r>
          </w:p>
        </w:tc>
        <w:tc>
          <w:tcPr>
            <w:tcW w:w="1418" w:type="dxa"/>
          </w:tcPr>
          <w:p w:rsidR="009D3B8E" w:rsidRPr="0081307D" w:rsidRDefault="009D3B8E" w:rsidP="009D3B8E">
            <w:pPr>
              <w:pStyle w:val="ConsPlusNormal"/>
              <w:ind w:left="17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</w:tcPr>
          <w:p w:rsidR="009D3B8E" w:rsidRPr="0081307D" w:rsidRDefault="009D3B8E" w:rsidP="009D3B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gridSpan w:val="2"/>
          </w:tcPr>
          <w:p w:rsidR="009D3B8E" w:rsidRPr="0081307D" w:rsidRDefault="009D3B8E" w:rsidP="009D3B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2" w:type="dxa"/>
            <w:vMerge/>
          </w:tcPr>
          <w:p w:rsidR="009D3B8E" w:rsidRPr="0081307D" w:rsidRDefault="009D3B8E" w:rsidP="009D3B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B8E" w:rsidRPr="00861A34" w:rsidTr="009D3B8E">
        <w:trPr>
          <w:trHeight w:val="477"/>
        </w:trPr>
        <w:tc>
          <w:tcPr>
            <w:tcW w:w="4644" w:type="dxa"/>
          </w:tcPr>
          <w:p w:rsidR="009D3B8E" w:rsidRPr="0081307D" w:rsidRDefault="009D3B8E" w:rsidP="009D3B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Строительство магистральных водопроводов, в метрах</w:t>
            </w:r>
          </w:p>
        </w:tc>
        <w:tc>
          <w:tcPr>
            <w:tcW w:w="1134" w:type="dxa"/>
          </w:tcPr>
          <w:p w:rsidR="009D3B8E" w:rsidRPr="0081307D" w:rsidRDefault="009D3B8E" w:rsidP="009D3B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605 </w:t>
            </w:r>
          </w:p>
        </w:tc>
        <w:tc>
          <w:tcPr>
            <w:tcW w:w="1418" w:type="dxa"/>
          </w:tcPr>
          <w:p w:rsidR="009D3B8E" w:rsidRPr="0081307D" w:rsidRDefault="009D3B8E" w:rsidP="009D3B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100,0</w:t>
            </w:r>
          </w:p>
        </w:tc>
        <w:tc>
          <w:tcPr>
            <w:tcW w:w="1276" w:type="dxa"/>
          </w:tcPr>
          <w:p w:rsidR="009D3B8E" w:rsidRPr="0081307D" w:rsidRDefault="009D3B8E" w:rsidP="009D3B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gridSpan w:val="2"/>
          </w:tcPr>
          <w:p w:rsidR="009D3B8E" w:rsidRPr="0081307D" w:rsidRDefault="009D3B8E" w:rsidP="009D3B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2" w:type="dxa"/>
            <w:vMerge/>
          </w:tcPr>
          <w:p w:rsidR="009D3B8E" w:rsidRPr="0081307D" w:rsidRDefault="009D3B8E" w:rsidP="009D3B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B8E" w:rsidRPr="00861A34" w:rsidTr="009D3B8E">
        <w:trPr>
          <w:trHeight w:val="1408"/>
        </w:trPr>
        <w:tc>
          <w:tcPr>
            <w:tcW w:w="4644" w:type="dxa"/>
          </w:tcPr>
          <w:p w:rsidR="009D3B8E" w:rsidRPr="0081307D" w:rsidRDefault="009D3B8E" w:rsidP="009D3B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объектов социальной сферы, культуры, физической культуры, досуга, здравоохранения, образования,  коммунальной инфраструктуры ,о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ъект</w:t>
            </w:r>
          </w:p>
        </w:tc>
        <w:tc>
          <w:tcPr>
            <w:tcW w:w="1134" w:type="dxa"/>
          </w:tcPr>
          <w:p w:rsidR="009D3B8E" w:rsidRPr="0081307D" w:rsidRDefault="009D3B8E" w:rsidP="009D3B8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D3B8E" w:rsidRPr="0081307D" w:rsidRDefault="009D3B8E" w:rsidP="009D3B8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D3B8E" w:rsidRPr="0081307D" w:rsidRDefault="009D3B8E" w:rsidP="009D3B8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gridSpan w:val="2"/>
          </w:tcPr>
          <w:p w:rsidR="009D3B8E" w:rsidRPr="0081307D" w:rsidRDefault="009D3B8E" w:rsidP="009D3B8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2" w:type="dxa"/>
            <w:vMerge/>
          </w:tcPr>
          <w:p w:rsidR="009D3B8E" w:rsidRPr="0081307D" w:rsidRDefault="009D3B8E" w:rsidP="009D3B8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B8E" w:rsidRPr="00DC3125" w:rsidTr="009D3B8E">
        <w:trPr>
          <w:trHeight w:val="729"/>
        </w:trPr>
        <w:tc>
          <w:tcPr>
            <w:tcW w:w="4644" w:type="dxa"/>
          </w:tcPr>
          <w:p w:rsidR="009D3B8E" w:rsidRPr="0081307D" w:rsidRDefault="009D3B8E" w:rsidP="009D3B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1307D">
              <w:rPr>
                <w:rFonts w:ascii="Times New Roman" w:hAnsi="Times New Roman"/>
                <w:sz w:val="24"/>
                <w:szCs w:val="24"/>
              </w:rPr>
              <w:t>.</w:t>
            </w:r>
            <w:r w:rsidRPr="001031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1243">
              <w:rPr>
                <w:rFonts w:ascii="Times New Roman" w:hAnsi="Times New Roman"/>
                <w:sz w:val="24"/>
                <w:szCs w:val="24"/>
              </w:rPr>
              <w:t>Количество рекламаций на нарушения соблюдения стандартов, технических условий, строительных норм  и правил, ед.</w:t>
            </w:r>
          </w:p>
        </w:tc>
        <w:tc>
          <w:tcPr>
            <w:tcW w:w="1134" w:type="dxa"/>
            <w:vAlign w:val="center"/>
          </w:tcPr>
          <w:p w:rsidR="009D3B8E" w:rsidRPr="005F1243" w:rsidRDefault="009D3B8E" w:rsidP="009D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9D3B8E" w:rsidRPr="005F1243" w:rsidRDefault="009D3B8E" w:rsidP="009D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2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9D3B8E" w:rsidRPr="005F1243" w:rsidRDefault="009D3B8E" w:rsidP="009D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2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  <w:gridSpan w:val="2"/>
            <w:vAlign w:val="center"/>
          </w:tcPr>
          <w:p w:rsidR="009D3B8E" w:rsidRPr="005F1243" w:rsidRDefault="009D3B8E" w:rsidP="009D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2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" w:type="dxa"/>
            <w:vMerge/>
            <w:vAlign w:val="center"/>
          </w:tcPr>
          <w:p w:rsidR="009D3B8E" w:rsidRPr="005F1243" w:rsidRDefault="009D3B8E" w:rsidP="009D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B8E" w:rsidRPr="00DC3125" w:rsidTr="009D3B8E">
        <w:trPr>
          <w:trHeight w:val="667"/>
        </w:trPr>
        <w:tc>
          <w:tcPr>
            <w:tcW w:w="4644" w:type="dxa"/>
          </w:tcPr>
          <w:p w:rsidR="009D3B8E" w:rsidRPr="0081307D" w:rsidRDefault="009D3B8E" w:rsidP="009D3B8E">
            <w:pPr>
              <w:pStyle w:val="ConsPlusNormal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Снижение доли объектов незавершенного строительства, %</w:t>
            </w:r>
          </w:p>
        </w:tc>
        <w:tc>
          <w:tcPr>
            <w:tcW w:w="1134" w:type="dxa"/>
            <w:vAlign w:val="center"/>
          </w:tcPr>
          <w:p w:rsidR="009D3B8E" w:rsidRPr="0081307D" w:rsidRDefault="009D3B8E" w:rsidP="009D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:rsidR="009D3B8E" w:rsidRPr="0081307D" w:rsidRDefault="009D3B8E" w:rsidP="009D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9D3B8E" w:rsidRPr="0081307D" w:rsidRDefault="009D3B8E" w:rsidP="009D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  <w:gridSpan w:val="2"/>
            <w:vAlign w:val="center"/>
          </w:tcPr>
          <w:p w:rsidR="009D3B8E" w:rsidRPr="0081307D" w:rsidRDefault="009D3B8E" w:rsidP="009D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2" w:type="dxa"/>
            <w:vMerge/>
            <w:vAlign w:val="center"/>
          </w:tcPr>
          <w:p w:rsidR="009D3B8E" w:rsidRPr="0081307D" w:rsidRDefault="009D3B8E" w:rsidP="009D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B8E" w:rsidTr="009D3B8E">
        <w:trPr>
          <w:trHeight w:val="270"/>
        </w:trPr>
        <w:tc>
          <w:tcPr>
            <w:tcW w:w="4644" w:type="dxa"/>
          </w:tcPr>
          <w:p w:rsidR="009D3B8E" w:rsidRPr="0081307D" w:rsidRDefault="009D3B8E" w:rsidP="009D3B8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. Доля использованных бюджетных средств, в соответствии с утвержденными бюджетными ассигнованиями %</w:t>
            </w:r>
          </w:p>
        </w:tc>
        <w:tc>
          <w:tcPr>
            <w:tcW w:w="1134" w:type="dxa"/>
          </w:tcPr>
          <w:p w:rsidR="009D3B8E" w:rsidRPr="0081307D" w:rsidRDefault="009D3B8E" w:rsidP="009D3B8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418" w:type="dxa"/>
          </w:tcPr>
          <w:p w:rsidR="009D3B8E" w:rsidRPr="0081307D" w:rsidRDefault="009D3B8E" w:rsidP="009D3B8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9D3B8E" w:rsidRPr="0081307D" w:rsidRDefault="009D3B8E" w:rsidP="009D3B8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44" w:type="dxa"/>
            <w:gridSpan w:val="2"/>
          </w:tcPr>
          <w:p w:rsidR="009D3B8E" w:rsidRPr="0081307D" w:rsidRDefault="009D3B8E" w:rsidP="009D3B8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092" w:type="dxa"/>
            <w:vMerge/>
          </w:tcPr>
          <w:p w:rsidR="009D3B8E" w:rsidRPr="0081307D" w:rsidRDefault="009D3B8E" w:rsidP="009D3B8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B8E" w:rsidTr="009D3B8E">
        <w:trPr>
          <w:trHeight w:val="285"/>
        </w:trPr>
        <w:tc>
          <w:tcPr>
            <w:tcW w:w="4644" w:type="dxa"/>
          </w:tcPr>
          <w:p w:rsidR="009D3B8E" w:rsidRPr="0081307D" w:rsidRDefault="009D3B8E" w:rsidP="009D3B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Доля  состоявшихся аукционов (конкурсов), запросов котировок на поставку товаров, выполнения работ, оказание услуг для нужд заказчика, в соответствии с действующим законодательством от общего количества размещенных аукционов (конкурсов), запросов котировок на поставку товаров, выполнения работ, оказание услуг по МБУ «Капитальное строительство»,%</w:t>
            </w:r>
          </w:p>
        </w:tc>
        <w:tc>
          <w:tcPr>
            <w:tcW w:w="1134" w:type="dxa"/>
          </w:tcPr>
          <w:p w:rsidR="009D3B8E" w:rsidRPr="0081307D" w:rsidRDefault="009D3B8E" w:rsidP="009D3B8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418" w:type="dxa"/>
          </w:tcPr>
          <w:p w:rsidR="009D3B8E" w:rsidRPr="0081307D" w:rsidRDefault="009D3B8E" w:rsidP="009D3B8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9D3B8E" w:rsidRPr="0081307D" w:rsidRDefault="009D3B8E" w:rsidP="009D3B8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44" w:type="dxa"/>
            <w:gridSpan w:val="2"/>
          </w:tcPr>
          <w:p w:rsidR="009D3B8E" w:rsidRPr="0081307D" w:rsidRDefault="009D3B8E" w:rsidP="009D3B8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92" w:type="dxa"/>
            <w:vMerge/>
          </w:tcPr>
          <w:p w:rsidR="009D3B8E" w:rsidRPr="0081307D" w:rsidRDefault="009D3B8E" w:rsidP="009D3B8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406F" w:rsidRDefault="0070406F" w:rsidP="00D3677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274A7" w:rsidRPr="00AC1B57" w:rsidRDefault="009274A7" w:rsidP="00D3677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6</w:t>
      </w:r>
      <w:r w:rsidRPr="00AC1B57">
        <w:rPr>
          <w:rFonts w:ascii="Times New Roman" w:hAnsi="Times New Roman" w:cs="Times New Roman"/>
          <w:sz w:val="28"/>
          <w:szCs w:val="28"/>
        </w:rPr>
        <w:t>.</w:t>
      </w:r>
    </w:p>
    <w:p w:rsidR="009274A7" w:rsidRDefault="009274A7" w:rsidP="00AC4A27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Перечень основных мероприятий муниципальной программы</w:t>
      </w:r>
      <w:r w:rsidR="0070406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 указанием сроков их реализации, ответственного исполнителя, </w:t>
      </w:r>
      <w:r w:rsidR="0070406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а также ожидаемых результатов</w:t>
      </w:r>
    </w:p>
    <w:p w:rsidR="009274A7" w:rsidRDefault="009274A7" w:rsidP="00DC3125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9274A7" w:rsidRDefault="009274A7" w:rsidP="00C6568F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Система программных мероприятий представлена</w:t>
      </w:r>
      <w:r>
        <w:rPr>
          <w:rFonts w:ascii="Times New Roman" w:hAnsi="Times New Roman"/>
          <w:sz w:val="28"/>
          <w:szCs w:val="28"/>
        </w:rPr>
        <w:t xml:space="preserve">  в приложении 1 </w:t>
      </w:r>
      <w:r w:rsidR="0070406F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к муниципальной программе.</w:t>
      </w:r>
    </w:p>
    <w:p w:rsidR="009274A7" w:rsidRDefault="009274A7" w:rsidP="00E77BDB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12.</w:t>
      </w:r>
      <w:r w:rsidR="007040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по обеспечению </w:t>
      </w:r>
      <w:r w:rsidRPr="00ED1381">
        <w:rPr>
          <w:rFonts w:ascii="Times New Roman" w:hAnsi="Times New Roman" w:cs="Times New Roman"/>
          <w:sz w:val="28"/>
          <w:szCs w:val="28"/>
        </w:rPr>
        <w:t xml:space="preserve">удовлетворенности населения в потреблении природного газа и воды путём </w:t>
      </w:r>
      <w:r>
        <w:rPr>
          <w:rFonts w:ascii="Times New Roman" w:hAnsi="Times New Roman" w:cs="Times New Roman"/>
          <w:sz w:val="28"/>
          <w:szCs w:val="28"/>
        </w:rPr>
        <w:t>ввода в эксплуатацию газораспределительных сетей и магистральных водопроводов в 2014-2015</w:t>
      </w:r>
      <w:r w:rsidRPr="00ED1381">
        <w:rPr>
          <w:rFonts w:ascii="Times New Roman" w:hAnsi="Times New Roman" w:cs="Times New Roman"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sz w:val="28"/>
          <w:szCs w:val="28"/>
        </w:rPr>
        <w:t xml:space="preserve"> указан в приложениях 2,3 к муниципальной программе.</w:t>
      </w:r>
    </w:p>
    <w:p w:rsidR="009274A7" w:rsidRDefault="009274A7" w:rsidP="00E77BDB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7040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основных мероприятий по</w:t>
      </w:r>
      <w:r w:rsidRPr="00E77B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обеспечению   </w:t>
      </w:r>
      <w:r w:rsidRPr="00ED1381">
        <w:rPr>
          <w:rFonts w:ascii="Times New Roman" w:hAnsi="Times New Roman" w:cs="Times New Roman"/>
          <w:sz w:val="28"/>
          <w:szCs w:val="28"/>
        </w:rPr>
        <w:t xml:space="preserve"> удовлетворенности населения в </w:t>
      </w:r>
      <w:r>
        <w:rPr>
          <w:rFonts w:ascii="Times New Roman" w:hAnsi="Times New Roman" w:cs="Times New Roman"/>
          <w:sz w:val="28"/>
          <w:szCs w:val="28"/>
        </w:rPr>
        <w:t>объектах</w:t>
      </w:r>
      <w:r w:rsidRPr="00CF16CE">
        <w:rPr>
          <w:rFonts w:ascii="Times New Roman" w:hAnsi="Times New Roman" w:cs="Times New Roman"/>
          <w:sz w:val="28"/>
          <w:szCs w:val="28"/>
        </w:rPr>
        <w:t xml:space="preserve"> </w:t>
      </w:r>
      <w:r w:rsidRPr="00ED1381">
        <w:rPr>
          <w:rFonts w:ascii="Times New Roman" w:hAnsi="Times New Roman" w:cs="Times New Roman"/>
          <w:sz w:val="28"/>
          <w:szCs w:val="28"/>
        </w:rPr>
        <w:t xml:space="preserve">социальной сферы, культуры, физической культуры, </w:t>
      </w:r>
      <w:r>
        <w:rPr>
          <w:rFonts w:ascii="Times New Roman" w:hAnsi="Times New Roman" w:cs="Times New Roman"/>
          <w:sz w:val="28"/>
          <w:szCs w:val="28"/>
        </w:rPr>
        <w:t>досуга, з</w:t>
      </w:r>
      <w:r w:rsidRPr="00ED1381">
        <w:rPr>
          <w:rFonts w:ascii="Times New Roman" w:hAnsi="Times New Roman" w:cs="Times New Roman"/>
          <w:sz w:val="28"/>
          <w:szCs w:val="28"/>
        </w:rPr>
        <w:t xml:space="preserve">дравоохранения   </w:t>
      </w:r>
      <w:r>
        <w:rPr>
          <w:rFonts w:ascii="Times New Roman" w:hAnsi="Times New Roman" w:cs="Times New Roman"/>
          <w:sz w:val="28"/>
          <w:szCs w:val="28"/>
        </w:rPr>
        <w:t>пу</w:t>
      </w:r>
      <w:r w:rsidRPr="00ED1381">
        <w:rPr>
          <w:rFonts w:ascii="Times New Roman" w:hAnsi="Times New Roman" w:cs="Times New Roman"/>
          <w:sz w:val="28"/>
          <w:szCs w:val="28"/>
        </w:rPr>
        <w:t>тём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381">
        <w:rPr>
          <w:rFonts w:ascii="Times New Roman" w:hAnsi="Times New Roman" w:cs="Times New Roman"/>
          <w:sz w:val="28"/>
          <w:szCs w:val="28"/>
        </w:rPr>
        <w:t xml:space="preserve"> ввода в эксплуатацию </w:t>
      </w:r>
      <w:r w:rsidR="0070406F">
        <w:rPr>
          <w:rFonts w:ascii="Times New Roman" w:hAnsi="Times New Roman" w:cs="Times New Roman"/>
          <w:sz w:val="28"/>
          <w:szCs w:val="28"/>
        </w:rPr>
        <w:t xml:space="preserve"> </w:t>
      </w:r>
      <w:r w:rsidRPr="00ED1381">
        <w:rPr>
          <w:rFonts w:ascii="Times New Roman" w:hAnsi="Times New Roman" w:cs="Times New Roman"/>
          <w:sz w:val="28"/>
          <w:szCs w:val="28"/>
        </w:rPr>
        <w:t>в 2014-2</w:t>
      </w:r>
      <w:r>
        <w:rPr>
          <w:rFonts w:ascii="Times New Roman" w:hAnsi="Times New Roman" w:cs="Times New Roman"/>
          <w:sz w:val="28"/>
          <w:szCs w:val="28"/>
        </w:rPr>
        <w:t>015 годах указан в приложении 4 к муниципальной программе.</w:t>
      </w:r>
    </w:p>
    <w:p w:rsidR="009274A7" w:rsidRPr="00E77BDB" w:rsidRDefault="009274A7" w:rsidP="00E77BDB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E77B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основных мероприятий по</w:t>
      </w:r>
      <w:r w:rsidRPr="00E77BDB">
        <w:rPr>
          <w:sz w:val="28"/>
        </w:rPr>
        <w:t xml:space="preserve"> </w:t>
      </w:r>
      <w:r w:rsidRPr="00E77BDB">
        <w:rPr>
          <w:rFonts w:ascii="Times New Roman" w:hAnsi="Times New Roman" w:cs="Times New Roman"/>
          <w:sz w:val="28"/>
        </w:rPr>
        <w:t>решению вопросов местного значения в сфере капитального строительства, реконструкции, ремонту объектов собственности Златоустовского городского округа</w:t>
      </w:r>
      <w:r>
        <w:rPr>
          <w:rFonts w:ascii="Times New Roman" w:hAnsi="Times New Roman" w:cs="Times New Roman"/>
          <w:sz w:val="28"/>
        </w:rPr>
        <w:t xml:space="preserve"> указан </w:t>
      </w:r>
      <w:r w:rsidR="0070406F">
        <w:rPr>
          <w:rFonts w:ascii="Times New Roman" w:hAnsi="Times New Roman" w:cs="Times New Roman"/>
          <w:sz w:val="28"/>
        </w:rPr>
        <w:t xml:space="preserve">                           </w:t>
      </w:r>
      <w:r>
        <w:rPr>
          <w:rFonts w:ascii="Times New Roman" w:hAnsi="Times New Roman" w:cs="Times New Roman"/>
          <w:sz w:val="28"/>
        </w:rPr>
        <w:t>в приложении 5</w:t>
      </w:r>
      <w:r w:rsidRPr="00E77B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муниципальной программе.</w:t>
      </w:r>
    </w:p>
    <w:p w:rsidR="009274A7" w:rsidRPr="006F4FD8" w:rsidRDefault="009274A7" w:rsidP="00E77BDB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18"/>
          <w:szCs w:val="28"/>
        </w:rPr>
      </w:pPr>
    </w:p>
    <w:p w:rsidR="009274A7" w:rsidRDefault="009274A7" w:rsidP="00A45015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7</w:t>
      </w:r>
      <w:r w:rsidRPr="00AC1B57">
        <w:rPr>
          <w:rFonts w:ascii="Times New Roman" w:hAnsi="Times New Roman" w:cs="Times New Roman"/>
          <w:sz w:val="28"/>
          <w:szCs w:val="28"/>
        </w:rPr>
        <w:t>.</w:t>
      </w:r>
    </w:p>
    <w:p w:rsidR="009274A7" w:rsidRPr="006F4FD8" w:rsidRDefault="009274A7" w:rsidP="00A45015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18"/>
          <w:szCs w:val="28"/>
        </w:rPr>
      </w:pPr>
    </w:p>
    <w:p w:rsidR="0070406F" w:rsidRPr="0070406F" w:rsidRDefault="009274A7" w:rsidP="0070406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0406F">
        <w:rPr>
          <w:rFonts w:ascii="Times New Roman" w:hAnsi="Times New Roman"/>
          <w:sz w:val="28"/>
          <w:szCs w:val="28"/>
        </w:rPr>
        <w:t>Основные меры правового регулирования в области строительства объектов собственности Златоустовского городского округа, направленные</w:t>
      </w:r>
    </w:p>
    <w:p w:rsidR="0070406F" w:rsidRPr="0070406F" w:rsidRDefault="009274A7" w:rsidP="0070406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0406F">
        <w:rPr>
          <w:rFonts w:ascii="Times New Roman" w:hAnsi="Times New Roman"/>
          <w:sz w:val="28"/>
          <w:szCs w:val="28"/>
        </w:rPr>
        <w:t>на достижение цели и (или) конечных результатов муниципальной программы, с обоснованием основных положений</w:t>
      </w:r>
    </w:p>
    <w:p w:rsidR="009274A7" w:rsidRPr="0070406F" w:rsidRDefault="009274A7" w:rsidP="0070406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0406F">
        <w:rPr>
          <w:rFonts w:ascii="Times New Roman" w:hAnsi="Times New Roman"/>
          <w:sz w:val="28"/>
          <w:szCs w:val="28"/>
        </w:rPr>
        <w:t>и сроков принятия нормативно правовых актов</w:t>
      </w:r>
    </w:p>
    <w:p w:rsidR="009274A7" w:rsidRPr="006F4FD8" w:rsidRDefault="009274A7" w:rsidP="00A45015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16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8"/>
        <w:gridCol w:w="3260"/>
        <w:gridCol w:w="2489"/>
      </w:tblGrid>
      <w:tr w:rsidR="009274A7" w:rsidTr="006F4FD8">
        <w:trPr>
          <w:trHeight w:val="990"/>
        </w:trPr>
        <w:tc>
          <w:tcPr>
            <w:tcW w:w="3828" w:type="dxa"/>
          </w:tcPr>
          <w:p w:rsidR="009274A7" w:rsidRPr="00433011" w:rsidRDefault="009274A7" w:rsidP="006F4F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Меры правового регулирования</w:t>
            </w:r>
          </w:p>
        </w:tc>
        <w:tc>
          <w:tcPr>
            <w:tcW w:w="3260" w:type="dxa"/>
          </w:tcPr>
          <w:p w:rsidR="009274A7" w:rsidRPr="00433011" w:rsidRDefault="009274A7" w:rsidP="006F4FD8">
            <w:pPr>
              <w:pStyle w:val="ConsPlusNormal"/>
              <w:ind w:firstLine="12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Наименование нормативно правового акта</w:t>
            </w:r>
          </w:p>
        </w:tc>
        <w:tc>
          <w:tcPr>
            <w:tcW w:w="2489" w:type="dxa"/>
          </w:tcPr>
          <w:p w:rsidR="009274A7" w:rsidRPr="00433011" w:rsidRDefault="009274A7" w:rsidP="006F4FD8">
            <w:pPr>
              <w:pStyle w:val="ConsPlusNormal"/>
              <w:ind w:firstLine="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Номера и сроки принятия</w:t>
            </w:r>
          </w:p>
          <w:p w:rsidR="009274A7" w:rsidRPr="00433011" w:rsidRDefault="009274A7" w:rsidP="006F4FD8">
            <w:pPr>
              <w:pStyle w:val="ConsPlusNormal"/>
              <w:ind w:firstLine="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(планируемые сроки принятия)</w:t>
            </w:r>
          </w:p>
        </w:tc>
      </w:tr>
      <w:tr w:rsidR="009274A7" w:rsidTr="006F4FD8">
        <w:trPr>
          <w:trHeight w:val="270"/>
        </w:trPr>
        <w:tc>
          <w:tcPr>
            <w:tcW w:w="3828" w:type="dxa"/>
          </w:tcPr>
          <w:p w:rsidR="009274A7" w:rsidRPr="00433011" w:rsidRDefault="009274A7" w:rsidP="00F22DC2">
            <w:pPr>
              <w:pStyle w:val="ConsPlusNormal"/>
              <w:ind w:left="-41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175F2" w:rsidRPr="004330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Регулирование  вопросов местного значения.</w:t>
            </w:r>
          </w:p>
        </w:tc>
        <w:tc>
          <w:tcPr>
            <w:tcW w:w="3260" w:type="dxa"/>
          </w:tcPr>
          <w:p w:rsidR="009274A7" w:rsidRPr="00433011" w:rsidRDefault="009274A7" w:rsidP="00F22D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«Об общих принципах организации местного самоуправления в Российской Федерации»</w:t>
            </w:r>
          </w:p>
        </w:tc>
        <w:tc>
          <w:tcPr>
            <w:tcW w:w="2489" w:type="dxa"/>
          </w:tcPr>
          <w:p w:rsidR="009274A7" w:rsidRPr="00433011" w:rsidRDefault="009274A7" w:rsidP="00A45015">
            <w:pPr>
              <w:pStyle w:val="ConsPlusNormal"/>
              <w:ind w:firstLine="76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Федеральный закон № 131-ФЗ от 06.10.2003 г.</w:t>
            </w:r>
          </w:p>
        </w:tc>
      </w:tr>
      <w:tr w:rsidR="009274A7" w:rsidTr="006F4FD8">
        <w:trPr>
          <w:trHeight w:val="225"/>
        </w:trPr>
        <w:tc>
          <w:tcPr>
            <w:tcW w:w="3828" w:type="dxa"/>
          </w:tcPr>
          <w:p w:rsidR="009274A7" w:rsidRPr="00433011" w:rsidRDefault="009274A7" w:rsidP="00F22DC2">
            <w:pPr>
              <w:pStyle w:val="ConsPlusNormal"/>
              <w:ind w:left="-41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433011" w:rsidRPr="004330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Регулирование вопросов газоснабжения в Златоустовском городском округе</w:t>
            </w:r>
          </w:p>
        </w:tc>
        <w:tc>
          <w:tcPr>
            <w:tcW w:w="3260" w:type="dxa"/>
          </w:tcPr>
          <w:p w:rsidR="009274A7" w:rsidRPr="00433011" w:rsidRDefault="009274A7" w:rsidP="00E77BD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«О газоснабжении в Российской Федерации»</w:t>
            </w:r>
          </w:p>
        </w:tc>
        <w:tc>
          <w:tcPr>
            <w:tcW w:w="2489" w:type="dxa"/>
          </w:tcPr>
          <w:p w:rsidR="009274A7" w:rsidRPr="00433011" w:rsidRDefault="009274A7" w:rsidP="00A45015">
            <w:pPr>
              <w:pStyle w:val="ConsPlusNormal"/>
              <w:ind w:firstLine="76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Федеральный закон № 69-ФЗ от 31.03.1999 г.</w:t>
            </w:r>
          </w:p>
        </w:tc>
      </w:tr>
      <w:tr w:rsidR="009274A7" w:rsidTr="006F4FD8">
        <w:trPr>
          <w:trHeight w:val="1689"/>
        </w:trPr>
        <w:tc>
          <w:tcPr>
            <w:tcW w:w="3828" w:type="dxa"/>
          </w:tcPr>
          <w:p w:rsidR="009274A7" w:rsidRPr="00433011" w:rsidRDefault="009274A7" w:rsidP="00F22DC2">
            <w:pPr>
              <w:pStyle w:val="ConsPlusNormal"/>
              <w:ind w:left="-41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433011" w:rsidRPr="004330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Регулирование вопросов в области энергетики Златоустовского городского округа</w:t>
            </w:r>
          </w:p>
        </w:tc>
        <w:tc>
          <w:tcPr>
            <w:tcW w:w="3260" w:type="dxa"/>
          </w:tcPr>
          <w:p w:rsidR="009274A7" w:rsidRPr="00433011" w:rsidRDefault="009274A7" w:rsidP="006F4FD8">
            <w:pPr>
              <w:pStyle w:val="ConsPlusNormal"/>
              <w:ind w:left="-108"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«Об энергосбережении и о повышении энергетической эффе</w:t>
            </w:r>
            <w:r w:rsidRPr="006F4FD8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>ктивности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 xml:space="preserve"> и о внесении изменений в отдельные законодательные акты Росс</w:t>
            </w:r>
            <w:r w:rsidRPr="006F4FD8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>ийской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 xml:space="preserve"> Феде</w:t>
            </w:r>
            <w:r w:rsidRPr="006F4FD8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>рации»</w:t>
            </w:r>
          </w:p>
        </w:tc>
        <w:tc>
          <w:tcPr>
            <w:tcW w:w="2489" w:type="dxa"/>
          </w:tcPr>
          <w:p w:rsidR="009274A7" w:rsidRPr="00433011" w:rsidRDefault="009274A7" w:rsidP="00A45015">
            <w:pPr>
              <w:pStyle w:val="ConsPlusNormal"/>
              <w:ind w:firstLine="76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Федеральный закон № 261-ФЗ от 23.11.2009 г.</w:t>
            </w:r>
          </w:p>
        </w:tc>
      </w:tr>
      <w:tr w:rsidR="009274A7" w:rsidTr="006F4FD8">
        <w:trPr>
          <w:trHeight w:val="142"/>
        </w:trPr>
        <w:tc>
          <w:tcPr>
            <w:tcW w:w="3828" w:type="dxa"/>
          </w:tcPr>
          <w:p w:rsidR="009274A7" w:rsidRDefault="009274A7" w:rsidP="006F4F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  <w:r w:rsidR="006F4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F4FD8">
              <w:rPr>
                <w:rFonts w:ascii="Times New Roman" w:hAnsi="Times New Roman" w:cs="Times New Roman"/>
                <w:sz w:val="26"/>
                <w:szCs w:val="26"/>
              </w:rPr>
              <w:t>Обоснование градостроительной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деятельности - деятельность по развитию территорий, в том числе городов и иных поселений, осуществляемая в виде территориального </w:t>
            </w:r>
            <w:r w:rsidRPr="00433011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>план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иров</w:t>
            </w:r>
            <w:r w:rsidRPr="00433011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>ания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, г</w:t>
            </w:r>
            <w:r w:rsidRPr="00433011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>радостроительного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 xml:space="preserve"> зонирования, планировки территории, архитектурно</w:t>
            </w:r>
            <w:r w:rsidRPr="00433011">
              <w:rPr>
                <w:rFonts w:ascii="Times New Roman" w:hAnsi="Times New Roman" w:cs="Times New Roman"/>
                <w:color w:val="2D2D2D"/>
                <w:spacing w:val="2"/>
                <w:sz w:val="26"/>
                <w:szCs w:val="26"/>
                <w:shd w:val="clear" w:color="auto" w:fill="FFFFFF"/>
              </w:rPr>
              <w:t>-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строит</w:t>
            </w:r>
            <w:r w:rsidRPr="00433011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 xml:space="preserve">ельного 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проектиро</w:t>
            </w:r>
            <w:r w:rsidRPr="00433011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>вания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33011">
              <w:rPr>
                <w:rFonts w:ascii="Times New Roman" w:hAnsi="Times New Roman" w:cs="Times New Roman"/>
                <w:color w:val="2D2D2D"/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строите</w:t>
            </w:r>
            <w:r w:rsidRPr="00433011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>льства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, капитального ре</w:t>
            </w:r>
            <w:r w:rsidRPr="00433011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>монта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33011" w:rsidRPr="004330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433011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>еконст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рукции объе</w:t>
            </w:r>
            <w:r w:rsidRPr="00433011">
              <w:rPr>
                <w:rFonts w:ascii="Times New Roman" w:hAnsi="Times New Roman" w:cs="Times New Roman"/>
                <w:spacing w:val="-20"/>
                <w:sz w:val="26"/>
                <w:szCs w:val="26"/>
              </w:rPr>
              <w:t>ктов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 xml:space="preserve"> капитального строительства, эксплуатации зданий, сооружений.</w:t>
            </w:r>
          </w:p>
          <w:p w:rsidR="006F4FD8" w:rsidRPr="00433011" w:rsidRDefault="006F4FD8" w:rsidP="006F4F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274A7" w:rsidRPr="00433011" w:rsidRDefault="009274A7" w:rsidP="0081307D">
            <w:pPr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pacing w:val="2"/>
                <w:kern w:val="36"/>
                <w:sz w:val="26"/>
                <w:szCs w:val="26"/>
                <w:lang w:eastAsia="ru-RU"/>
              </w:rPr>
            </w:pPr>
            <w:r w:rsidRPr="00433011">
              <w:rPr>
                <w:rFonts w:ascii="Times New Roman" w:hAnsi="Times New Roman"/>
                <w:bCs/>
                <w:color w:val="2D2D2D"/>
                <w:spacing w:val="2"/>
                <w:kern w:val="36"/>
                <w:sz w:val="26"/>
                <w:szCs w:val="26"/>
                <w:lang w:eastAsia="ru-RU"/>
              </w:rPr>
              <w:t>Градостроительный кодекс Российской Федерации (с изменениями на 23 июля 2013 года) (редакция, действующая с 1 сентября 2013 года)</w:t>
            </w:r>
          </w:p>
          <w:p w:rsidR="009274A7" w:rsidRPr="00433011" w:rsidRDefault="009274A7" w:rsidP="0081307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9" w:type="dxa"/>
          </w:tcPr>
          <w:p w:rsidR="009274A7" w:rsidRPr="00433011" w:rsidRDefault="00B44CB6" w:rsidP="00AC1CD1">
            <w:pPr>
              <w:pStyle w:val="ConsPlusNormal"/>
              <w:ind w:firstLine="0"/>
              <w:rPr>
                <w:rStyle w:val="apple-converted-space"/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hyperlink r:id="rId8" w:history="1">
              <w:r w:rsidR="009274A7" w:rsidRPr="00433011">
                <w:rPr>
                  <w:rStyle w:val="a9"/>
                  <w:rFonts w:ascii="Times New Roman" w:hAnsi="Times New Roman"/>
                  <w:color w:val="auto"/>
                  <w:spacing w:val="2"/>
                  <w:sz w:val="26"/>
                  <w:szCs w:val="26"/>
                  <w:u w:val="none"/>
                  <w:shd w:val="clear" w:color="auto" w:fill="FFFFFF"/>
                </w:rPr>
                <w:t>Федеральный закон N 190-ФЗ</w:t>
              </w:r>
            </w:hyperlink>
            <w:r w:rsidR="009274A7" w:rsidRPr="00433011">
              <w:rPr>
                <w:rStyle w:val="apple-converted-space"/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 </w:t>
            </w:r>
          </w:p>
          <w:p w:rsidR="009274A7" w:rsidRPr="00433011" w:rsidRDefault="009274A7" w:rsidP="006F4FD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Style w:val="apple-converted-space"/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от 29.12.2004 г.</w:t>
            </w:r>
          </w:p>
        </w:tc>
      </w:tr>
      <w:tr w:rsidR="009274A7" w:rsidTr="006F4FD8">
        <w:trPr>
          <w:trHeight w:val="1428"/>
        </w:trPr>
        <w:tc>
          <w:tcPr>
            <w:tcW w:w="3828" w:type="dxa"/>
          </w:tcPr>
          <w:p w:rsidR="009274A7" w:rsidRPr="00433011" w:rsidRDefault="009274A7" w:rsidP="0081307D">
            <w:pPr>
              <w:pStyle w:val="ConsPlusNormal"/>
              <w:ind w:left="-41" w:firstLine="41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5. Регулирование вопросов в области строительство объектов собственности Златоустовского городского округа</w:t>
            </w:r>
          </w:p>
        </w:tc>
        <w:tc>
          <w:tcPr>
            <w:tcW w:w="3260" w:type="dxa"/>
          </w:tcPr>
          <w:p w:rsidR="009274A7" w:rsidRPr="00433011" w:rsidRDefault="009274A7" w:rsidP="003142A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«О государственной</w:t>
            </w:r>
          </w:p>
          <w:p w:rsidR="009274A7" w:rsidRDefault="009274A7" w:rsidP="003142A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программе капитального строительства в Челябинской области 2014-2016 годы»</w:t>
            </w:r>
          </w:p>
          <w:p w:rsidR="006F4FD8" w:rsidRPr="00433011" w:rsidRDefault="006F4FD8" w:rsidP="003142A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9" w:type="dxa"/>
          </w:tcPr>
          <w:p w:rsidR="006F4FD8" w:rsidRDefault="009274A7" w:rsidP="006F4FD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Правительства Челябинской области </w:t>
            </w:r>
            <w:r w:rsidRPr="0043301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№ 348-</w:t>
            </w:r>
            <w:r w:rsidR="006F4FD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</w:t>
            </w:r>
            <w:r w:rsidRPr="0043301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 </w:t>
            </w:r>
          </w:p>
          <w:p w:rsidR="009274A7" w:rsidRPr="00433011" w:rsidRDefault="009274A7" w:rsidP="006F4FD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от 22.10.2013 г.</w:t>
            </w:r>
          </w:p>
        </w:tc>
      </w:tr>
      <w:tr w:rsidR="009274A7" w:rsidTr="006F4FD8">
        <w:trPr>
          <w:trHeight w:val="180"/>
        </w:trPr>
        <w:tc>
          <w:tcPr>
            <w:tcW w:w="3828" w:type="dxa"/>
          </w:tcPr>
          <w:p w:rsidR="009274A7" w:rsidRPr="00433011" w:rsidRDefault="009274A7" w:rsidP="003142A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433011" w:rsidRPr="004330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Регулирование вопросов в области газоснабжения</w:t>
            </w:r>
          </w:p>
          <w:p w:rsidR="009274A7" w:rsidRPr="00433011" w:rsidRDefault="009274A7" w:rsidP="003142A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Златоустовского городского округа</w:t>
            </w:r>
          </w:p>
        </w:tc>
        <w:tc>
          <w:tcPr>
            <w:tcW w:w="3260" w:type="dxa"/>
          </w:tcPr>
          <w:p w:rsidR="009274A7" w:rsidRDefault="009274A7" w:rsidP="003142A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«О государственной программе «Обеспечение доступным и комфортным жильём граждан Российской Федерации» в Челябинской области на 2014-2020 годы»</w:t>
            </w:r>
          </w:p>
          <w:p w:rsidR="006F4FD8" w:rsidRPr="00433011" w:rsidRDefault="006F4FD8" w:rsidP="003142A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9" w:type="dxa"/>
          </w:tcPr>
          <w:p w:rsidR="006F4FD8" w:rsidRDefault="009274A7" w:rsidP="006F4FD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Правительства Челябинской области </w:t>
            </w:r>
            <w:r w:rsidRPr="0043301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№ 349-</w:t>
            </w:r>
            <w:r w:rsidR="006F4FD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</w:t>
            </w:r>
            <w:r w:rsidRPr="0043301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  <w:p w:rsidR="009274A7" w:rsidRPr="00433011" w:rsidRDefault="009274A7" w:rsidP="006F4FD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от 22.10.2013</w:t>
            </w:r>
            <w:r w:rsidR="00433011" w:rsidRPr="0043301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433011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г.</w:t>
            </w:r>
          </w:p>
        </w:tc>
      </w:tr>
      <w:tr w:rsidR="009274A7" w:rsidRPr="00F6499C" w:rsidTr="006F4FD8">
        <w:trPr>
          <w:trHeight w:val="2722"/>
        </w:trPr>
        <w:tc>
          <w:tcPr>
            <w:tcW w:w="3828" w:type="dxa"/>
          </w:tcPr>
          <w:p w:rsidR="009274A7" w:rsidRPr="00433011" w:rsidRDefault="009274A7" w:rsidP="00A00FC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  <w:r w:rsidR="00433011" w:rsidRPr="004330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Обоснования получения доходов бюджета с распределением расходов, в том числе с распределением расходов на капитальное строительство объектов собственности Златоустовского городского округа</w:t>
            </w:r>
          </w:p>
        </w:tc>
        <w:tc>
          <w:tcPr>
            <w:tcW w:w="3260" w:type="dxa"/>
          </w:tcPr>
          <w:p w:rsidR="009274A7" w:rsidRPr="00433011" w:rsidRDefault="009274A7" w:rsidP="00DD1AC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Решение Собрания депутатов Златоустовского городского округа «О бюджете Златоустовского городского округа на 2015 год и плановый период 2016-2017</w:t>
            </w:r>
            <w:r w:rsidR="006F4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годы»</w:t>
            </w:r>
          </w:p>
          <w:p w:rsidR="009274A7" w:rsidRPr="00433011" w:rsidRDefault="009274A7" w:rsidP="0037197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9" w:type="dxa"/>
          </w:tcPr>
          <w:p w:rsidR="009274A7" w:rsidRPr="00433011" w:rsidRDefault="009274A7" w:rsidP="003142A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11.12.2014 года</w:t>
            </w:r>
          </w:p>
          <w:p w:rsidR="009274A7" w:rsidRPr="00433011" w:rsidRDefault="009274A7" w:rsidP="003142A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3011">
              <w:rPr>
                <w:rFonts w:ascii="Times New Roman" w:hAnsi="Times New Roman" w:cs="Times New Roman"/>
                <w:sz w:val="26"/>
                <w:szCs w:val="26"/>
              </w:rPr>
              <w:t>№ 61 - ЗГО</w:t>
            </w:r>
          </w:p>
        </w:tc>
      </w:tr>
    </w:tbl>
    <w:p w:rsidR="009274A7" w:rsidRPr="00F6499C" w:rsidRDefault="009274A7" w:rsidP="002E3308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7"/>
          <w:szCs w:val="27"/>
        </w:rPr>
      </w:pPr>
    </w:p>
    <w:p w:rsidR="006F4FD8" w:rsidRDefault="006F4FD8" w:rsidP="002E3308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7"/>
          <w:szCs w:val="27"/>
        </w:rPr>
      </w:pPr>
    </w:p>
    <w:p w:rsidR="006F4FD8" w:rsidRDefault="006F4FD8" w:rsidP="002E3308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7"/>
          <w:szCs w:val="27"/>
        </w:rPr>
      </w:pPr>
    </w:p>
    <w:p w:rsidR="006F4FD8" w:rsidRDefault="006F4FD8" w:rsidP="002E3308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7"/>
          <w:szCs w:val="27"/>
        </w:rPr>
      </w:pPr>
    </w:p>
    <w:p w:rsidR="006F4FD8" w:rsidRDefault="006F4FD8" w:rsidP="002E3308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7"/>
          <w:szCs w:val="27"/>
        </w:rPr>
      </w:pPr>
    </w:p>
    <w:p w:rsidR="006F4FD8" w:rsidRDefault="006F4FD8" w:rsidP="002E3308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7"/>
          <w:szCs w:val="27"/>
        </w:rPr>
      </w:pPr>
    </w:p>
    <w:p w:rsidR="006F4FD8" w:rsidRDefault="006F4FD8" w:rsidP="002E3308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7"/>
          <w:szCs w:val="27"/>
        </w:rPr>
      </w:pPr>
    </w:p>
    <w:p w:rsidR="006F4FD8" w:rsidRDefault="006F4FD8" w:rsidP="002E3308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7"/>
          <w:szCs w:val="27"/>
        </w:rPr>
      </w:pPr>
    </w:p>
    <w:p w:rsidR="009274A7" w:rsidRPr="006F4FD8" w:rsidRDefault="009274A7" w:rsidP="002E3308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8"/>
          <w:szCs w:val="28"/>
        </w:rPr>
      </w:pPr>
      <w:r w:rsidRPr="006F4FD8">
        <w:rPr>
          <w:rFonts w:ascii="Times New Roman" w:hAnsi="Times New Roman" w:cs="Times New Roman"/>
          <w:sz w:val="28"/>
          <w:szCs w:val="28"/>
        </w:rPr>
        <w:lastRenderedPageBreak/>
        <w:t>Раздел 8.</w:t>
      </w:r>
    </w:p>
    <w:p w:rsidR="009274A7" w:rsidRPr="006F4FD8" w:rsidRDefault="009274A7" w:rsidP="002E3308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8"/>
          <w:szCs w:val="28"/>
        </w:rPr>
      </w:pPr>
      <w:r w:rsidRPr="006F4FD8">
        <w:rPr>
          <w:rFonts w:ascii="Times New Roman" w:hAnsi="Times New Roman" w:cs="Times New Roman"/>
          <w:sz w:val="28"/>
          <w:szCs w:val="28"/>
        </w:rPr>
        <w:t>Перечень и краткое описание подпрограмм муниципальной программы</w:t>
      </w:r>
    </w:p>
    <w:p w:rsidR="009274A7" w:rsidRPr="00D5624C" w:rsidRDefault="009274A7" w:rsidP="002E3308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18"/>
          <w:szCs w:val="27"/>
        </w:rPr>
      </w:pPr>
    </w:p>
    <w:p w:rsidR="009274A7" w:rsidRPr="00F6499C" w:rsidRDefault="009274A7" w:rsidP="002E3308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15</w:t>
      </w:r>
      <w:r w:rsidRPr="00F6499C">
        <w:rPr>
          <w:rFonts w:ascii="Times New Roman" w:hAnsi="Times New Roman" w:cs="Times New Roman"/>
          <w:sz w:val="27"/>
          <w:szCs w:val="27"/>
        </w:rPr>
        <w:t>. Подпрограммы в данной муниципальной программе отсутствуют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9274A7" w:rsidRPr="00D5624C" w:rsidRDefault="009274A7" w:rsidP="00A1460C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16"/>
          <w:szCs w:val="27"/>
        </w:rPr>
      </w:pPr>
      <w:r w:rsidRPr="00F6499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274A7" w:rsidRPr="00F6499C" w:rsidRDefault="009274A7" w:rsidP="00A1460C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7"/>
          <w:szCs w:val="27"/>
        </w:rPr>
      </w:pPr>
      <w:r w:rsidRPr="00F6499C">
        <w:rPr>
          <w:rFonts w:ascii="Times New Roman" w:hAnsi="Times New Roman" w:cs="Times New Roman"/>
          <w:sz w:val="27"/>
          <w:szCs w:val="27"/>
        </w:rPr>
        <w:t xml:space="preserve"> Раздел 9.</w:t>
      </w:r>
    </w:p>
    <w:p w:rsidR="009274A7" w:rsidRPr="00F6499C" w:rsidRDefault="009274A7" w:rsidP="008F6D42">
      <w:pPr>
        <w:pStyle w:val="ConsPlusNonformat"/>
        <w:widowControl/>
        <w:jc w:val="center"/>
        <w:rPr>
          <w:rFonts w:ascii="Times New Roman" w:hAnsi="Times New Roman" w:cs="Times New Roman"/>
          <w:sz w:val="27"/>
          <w:szCs w:val="27"/>
        </w:rPr>
      </w:pPr>
      <w:r w:rsidRPr="00F6499C">
        <w:rPr>
          <w:rFonts w:ascii="Times New Roman" w:hAnsi="Times New Roman" w:cs="Times New Roman"/>
          <w:sz w:val="27"/>
          <w:szCs w:val="27"/>
        </w:rPr>
        <w:t>Обоснование состава и значений  целевых индикаторов и показателей муниципальной программы  по этапам её реализации, а также сведения о взаимодействии мероприятий и результатов  их выполнения и оценка влияния внешних факт</w:t>
      </w:r>
      <w:r>
        <w:rPr>
          <w:rFonts w:ascii="Times New Roman" w:hAnsi="Times New Roman" w:cs="Times New Roman"/>
          <w:sz w:val="27"/>
          <w:szCs w:val="27"/>
        </w:rPr>
        <w:t>оров и условий на их достижение</w:t>
      </w:r>
    </w:p>
    <w:p w:rsidR="009274A7" w:rsidRPr="00D5624C" w:rsidRDefault="009274A7" w:rsidP="002E3308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18"/>
          <w:szCs w:val="27"/>
        </w:rPr>
      </w:pPr>
    </w:p>
    <w:p w:rsidR="009274A7" w:rsidRPr="00F6499C" w:rsidRDefault="009274A7" w:rsidP="002E330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16</w:t>
      </w:r>
      <w:r w:rsidRPr="00F6499C">
        <w:rPr>
          <w:rFonts w:ascii="Times New Roman" w:hAnsi="Times New Roman" w:cs="Times New Roman"/>
          <w:sz w:val="27"/>
          <w:szCs w:val="27"/>
        </w:rPr>
        <w:t>. Для достижения основной цели программы в области  обеспечения удовлетворенности населения в потреблении природного газа и воды, применены целевые индикаторы:</w:t>
      </w:r>
    </w:p>
    <w:p w:rsidR="009274A7" w:rsidRPr="00F23465" w:rsidRDefault="009274A7" w:rsidP="002E330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F23465">
        <w:rPr>
          <w:rFonts w:ascii="Times New Roman" w:hAnsi="Times New Roman" w:cs="Times New Roman"/>
          <w:sz w:val="27"/>
          <w:szCs w:val="27"/>
        </w:rPr>
        <w:t>1) строительство газораспределительных  сетей, в метрах.  В целях обеспечения удовлетворенности населения в потреблении природного газа к 2017 году планируется ввести в эксплуатацию 14 275  метров газовых сетей;</w:t>
      </w:r>
    </w:p>
    <w:p w:rsidR="00D5624C" w:rsidRPr="00F23465" w:rsidRDefault="00D5624C" w:rsidP="00D5624C">
      <w:pPr>
        <w:pStyle w:val="ConsPlusNonformat"/>
        <w:framePr w:hSpace="180" w:wrap="around" w:vAnchor="text" w:hAnchor="page" w:x="1391" w:y="1309"/>
        <w:widowControl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17</w:t>
      </w:r>
      <w:r w:rsidRPr="00F23465">
        <w:rPr>
          <w:rFonts w:ascii="Times New Roman" w:hAnsi="Times New Roman" w:cs="Times New Roman"/>
          <w:sz w:val="27"/>
          <w:szCs w:val="27"/>
        </w:rPr>
        <w:t xml:space="preserve">. Для достижения основной цели программы в области  обеспечения удовлетворенности населения в  объектах социальной сферы, культуры, физической культуры, досуга, здравоохранения, образования, коммунальной инфраструктуры  к 2017 году будут введены в эксплуатацию 2 объекта. </w:t>
      </w:r>
    </w:p>
    <w:p w:rsidR="009274A7" w:rsidRPr="00F23465" w:rsidRDefault="009274A7" w:rsidP="002E330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F23465">
        <w:rPr>
          <w:rFonts w:ascii="Times New Roman" w:hAnsi="Times New Roman" w:cs="Times New Roman"/>
          <w:sz w:val="27"/>
          <w:szCs w:val="27"/>
        </w:rPr>
        <w:t xml:space="preserve">2) строительство магистральных водопроводов эффективнее всего измерять  в метрах.  В целях обеспечения удовлетворенности населения </w:t>
      </w:r>
      <w:r w:rsidR="00D5624C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F23465">
        <w:rPr>
          <w:rFonts w:ascii="Times New Roman" w:hAnsi="Times New Roman" w:cs="Times New Roman"/>
          <w:sz w:val="27"/>
          <w:szCs w:val="27"/>
        </w:rPr>
        <w:t>в потреблении</w:t>
      </w:r>
      <w:r w:rsidRPr="00F23465">
        <w:rPr>
          <w:rFonts w:ascii="Times New Roman" w:hAnsi="Times New Roman"/>
          <w:sz w:val="27"/>
          <w:szCs w:val="27"/>
        </w:rPr>
        <w:t xml:space="preserve"> качественной питьевой водой</w:t>
      </w:r>
      <w:r w:rsidRPr="00F23465">
        <w:rPr>
          <w:rFonts w:ascii="Times New Roman" w:hAnsi="Times New Roman" w:cs="Times New Roman"/>
          <w:sz w:val="27"/>
          <w:szCs w:val="27"/>
        </w:rPr>
        <w:t xml:space="preserve">  к 2017 году планируется ввести </w:t>
      </w:r>
      <w:r w:rsidR="00D5624C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F23465">
        <w:rPr>
          <w:rFonts w:ascii="Times New Roman" w:hAnsi="Times New Roman" w:cs="Times New Roman"/>
          <w:sz w:val="27"/>
          <w:szCs w:val="27"/>
        </w:rPr>
        <w:t xml:space="preserve">в эксплуатацию 705 метров магистральных водопроводов.         </w:t>
      </w:r>
    </w:p>
    <w:p w:rsidR="009274A7" w:rsidRPr="00F23465" w:rsidRDefault="009274A7" w:rsidP="00EA2E4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18</w:t>
      </w:r>
      <w:r w:rsidRPr="00F23465">
        <w:rPr>
          <w:rFonts w:ascii="Times New Roman" w:hAnsi="Times New Roman" w:cs="Times New Roman"/>
          <w:sz w:val="27"/>
          <w:szCs w:val="27"/>
        </w:rPr>
        <w:t xml:space="preserve">. Для достижения основной цели программы в области строительства объектов собственности и предъявляемых </w:t>
      </w:r>
      <w:r w:rsidRPr="00F23465">
        <w:rPr>
          <w:rFonts w:ascii="Times New Roman" w:hAnsi="Times New Roman"/>
          <w:sz w:val="27"/>
          <w:szCs w:val="27"/>
        </w:rPr>
        <w:t xml:space="preserve">требованиях к качеству </w:t>
      </w:r>
      <w:r w:rsidR="00D5624C">
        <w:rPr>
          <w:rFonts w:ascii="Times New Roman" w:hAnsi="Times New Roman"/>
          <w:sz w:val="27"/>
          <w:szCs w:val="27"/>
        </w:rPr>
        <w:t xml:space="preserve">                                   </w:t>
      </w:r>
      <w:r w:rsidRPr="00F23465">
        <w:rPr>
          <w:rFonts w:ascii="Times New Roman" w:hAnsi="Times New Roman"/>
          <w:sz w:val="27"/>
          <w:szCs w:val="27"/>
        </w:rPr>
        <w:t>и эксплуатационной эффективности возводимых объектов</w:t>
      </w:r>
      <w:r w:rsidRPr="00F23465">
        <w:rPr>
          <w:rFonts w:ascii="Times New Roman" w:hAnsi="Times New Roman" w:cs="Times New Roman"/>
          <w:sz w:val="27"/>
          <w:szCs w:val="27"/>
        </w:rPr>
        <w:t xml:space="preserve"> применены целевые индикаторы:</w:t>
      </w:r>
    </w:p>
    <w:p w:rsidR="009274A7" w:rsidRPr="00F23465" w:rsidRDefault="009274A7" w:rsidP="00EA2E4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F23465">
        <w:rPr>
          <w:rFonts w:ascii="Times New Roman" w:hAnsi="Times New Roman" w:cs="Times New Roman"/>
          <w:sz w:val="27"/>
          <w:szCs w:val="27"/>
        </w:rPr>
        <w:t>1)</w:t>
      </w:r>
      <w:r w:rsidRPr="00F23465">
        <w:rPr>
          <w:rFonts w:ascii="Times New Roman" w:hAnsi="Times New Roman"/>
          <w:sz w:val="27"/>
          <w:szCs w:val="27"/>
        </w:rPr>
        <w:t xml:space="preserve"> снижение количества рекламаций  на нарушения соблюдения стандартов, технических условий, строительных норм  и правил в ходе  строительства и контроля за строительством. </w:t>
      </w:r>
      <w:r w:rsidRPr="00F23465">
        <w:rPr>
          <w:rFonts w:ascii="Times New Roman" w:hAnsi="Times New Roman" w:cs="Times New Roman"/>
          <w:sz w:val="27"/>
          <w:szCs w:val="27"/>
        </w:rPr>
        <w:t>Реализация данной муниципальной программы приведет к снижению количества рекламаций к 2017 году до 2 в год;</w:t>
      </w:r>
    </w:p>
    <w:p w:rsidR="009274A7" w:rsidRPr="00F23465" w:rsidRDefault="009274A7" w:rsidP="00EA2E4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F23465">
        <w:rPr>
          <w:rFonts w:ascii="Times New Roman" w:hAnsi="Times New Roman" w:cs="Times New Roman"/>
          <w:sz w:val="27"/>
          <w:szCs w:val="27"/>
        </w:rPr>
        <w:t xml:space="preserve">2) снижение доли объектов незавершенного строительства на конец года по сравнению к объему незавершенного строительства на начало года. Реализация данной муниципальной программы позволит снизить долю объектов незавершенного строительства к 2017 году на 58%, путём ввода объектов </w:t>
      </w:r>
      <w:r w:rsidR="00D5624C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Pr="00F23465">
        <w:rPr>
          <w:rFonts w:ascii="Times New Roman" w:hAnsi="Times New Roman" w:cs="Times New Roman"/>
          <w:sz w:val="27"/>
          <w:szCs w:val="27"/>
        </w:rPr>
        <w:t>в эксплуатацию  и передачей их в муниципальную казну;</w:t>
      </w:r>
    </w:p>
    <w:p w:rsidR="009274A7" w:rsidRPr="00F23465" w:rsidRDefault="009274A7" w:rsidP="00EA2E4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F23465">
        <w:rPr>
          <w:rFonts w:ascii="Times New Roman" w:hAnsi="Times New Roman" w:cs="Times New Roman"/>
          <w:sz w:val="27"/>
          <w:szCs w:val="27"/>
        </w:rPr>
        <w:t xml:space="preserve">3) доля использованных бюджетных средств, в соответствии </w:t>
      </w:r>
      <w:r w:rsidR="00D5624C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F23465">
        <w:rPr>
          <w:rFonts w:ascii="Times New Roman" w:hAnsi="Times New Roman" w:cs="Times New Roman"/>
          <w:sz w:val="27"/>
          <w:szCs w:val="27"/>
        </w:rPr>
        <w:t>с утвержденными бюджетными ассигнованиями. Реализация  муниципальной программы позволит довести полноту использования средств бюджета к 2017 году до 99%;</w:t>
      </w:r>
    </w:p>
    <w:p w:rsidR="009274A7" w:rsidRPr="00F23465" w:rsidRDefault="009274A7" w:rsidP="00EA2E4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F23465">
        <w:rPr>
          <w:rFonts w:ascii="Times New Roman" w:hAnsi="Times New Roman" w:cs="Times New Roman"/>
          <w:sz w:val="27"/>
          <w:szCs w:val="27"/>
        </w:rPr>
        <w:t xml:space="preserve">4)    доля  состоявшихся аукционов (конкурсов), запросов котировок </w:t>
      </w:r>
      <w:r w:rsidR="00D5624C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F23465">
        <w:rPr>
          <w:rFonts w:ascii="Times New Roman" w:hAnsi="Times New Roman" w:cs="Times New Roman"/>
          <w:sz w:val="27"/>
          <w:szCs w:val="27"/>
        </w:rPr>
        <w:t xml:space="preserve">на поставку товаров, выполнения работ, оказание услуг для нужд заказчика, </w:t>
      </w:r>
      <w:r w:rsidR="00D5624C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F23465">
        <w:rPr>
          <w:rFonts w:ascii="Times New Roman" w:hAnsi="Times New Roman" w:cs="Times New Roman"/>
          <w:sz w:val="27"/>
          <w:szCs w:val="27"/>
        </w:rPr>
        <w:t xml:space="preserve">в соответствии с действующим законодательством от общего количества размещенных аукционов (конкурсов), запросов котировок на поставку товаров, выполнения работ, оказание услуг по МБУ «Капитальное строительство». </w:t>
      </w:r>
      <w:r w:rsidRPr="00F23465">
        <w:rPr>
          <w:rFonts w:ascii="Times New Roman" w:hAnsi="Times New Roman" w:cs="Times New Roman"/>
          <w:sz w:val="27"/>
          <w:szCs w:val="27"/>
        </w:rPr>
        <w:lastRenderedPageBreak/>
        <w:t xml:space="preserve">Реализация  муниципальной программы позволить повысить качество составления документации  для проведения аукционов, котировок  и довести количество состоявшихся торгов до 100% к 2017 году.      </w:t>
      </w:r>
    </w:p>
    <w:p w:rsidR="009274A7" w:rsidRDefault="009274A7" w:rsidP="00EA2E4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9274A7" w:rsidRPr="00AC1B57" w:rsidRDefault="009274A7" w:rsidP="00421C3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19. Анализ рисков</w:t>
      </w:r>
      <w:r w:rsidRPr="00C656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влияния внешних факторов на реализацию муниципальной программы и описание мер управления рисками</w:t>
      </w:r>
    </w:p>
    <w:p w:rsidR="009274A7" w:rsidRPr="00AC1B57" w:rsidRDefault="009274A7" w:rsidP="00C6568F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693"/>
        <w:gridCol w:w="142"/>
        <w:gridCol w:w="2835"/>
        <w:gridCol w:w="142"/>
        <w:gridCol w:w="1927"/>
      </w:tblGrid>
      <w:tr w:rsidR="009274A7" w:rsidRPr="00D5624C" w:rsidTr="0049443B">
        <w:trPr>
          <w:trHeight w:val="210"/>
        </w:trPr>
        <w:tc>
          <w:tcPr>
            <w:tcW w:w="1985" w:type="dxa"/>
          </w:tcPr>
          <w:p w:rsidR="009274A7" w:rsidRPr="00D5624C" w:rsidRDefault="009274A7" w:rsidP="00D5624C">
            <w:pPr>
              <w:pStyle w:val="ConsPlusNonformat"/>
              <w:suppressAutoHyphens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Определение фактора риска с источниками возникновения</w:t>
            </w:r>
          </w:p>
        </w:tc>
        <w:tc>
          <w:tcPr>
            <w:tcW w:w="2693" w:type="dxa"/>
          </w:tcPr>
          <w:p w:rsidR="009274A7" w:rsidRPr="00D5624C" w:rsidRDefault="009274A7" w:rsidP="00D5624C">
            <w:pPr>
              <w:pStyle w:val="ConsPlusNonformat"/>
              <w:suppressAutoHyphens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Меры регулирования рисками</w:t>
            </w:r>
          </w:p>
        </w:tc>
        <w:tc>
          <w:tcPr>
            <w:tcW w:w="2977" w:type="dxa"/>
            <w:gridSpan w:val="2"/>
          </w:tcPr>
          <w:p w:rsidR="009274A7" w:rsidRPr="00D5624C" w:rsidRDefault="009274A7" w:rsidP="00D5624C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Характер влияния рисков на ход реализации муниципальной программы</w:t>
            </w:r>
          </w:p>
        </w:tc>
        <w:tc>
          <w:tcPr>
            <w:tcW w:w="2069" w:type="dxa"/>
            <w:gridSpan w:val="2"/>
          </w:tcPr>
          <w:p w:rsidR="00D5624C" w:rsidRDefault="009274A7" w:rsidP="00D5624C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Качественная</w:t>
            </w:r>
          </w:p>
          <w:p w:rsidR="009274A7" w:rsidRPr="00D5624C" w:rsidRDefault="009274A7" w:rsidP="00D5624C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(по возможности количественная) оценка факторов  риска</w:t>
            </w:r>
          </w:p>
        </w:tc>
      </w:tr>
      <w:tr w:rsidR="009274A7" w:rsidRPr="00D5624C" w:rsidTr="00D5624C">
        <w:trPr>
          <w:trHeight w:val="150"/>
        </w:trPr>
        <w:tc>
          <w:tcPr>
            <w:tcW w:w="9724" w:type="dxa"/>
            <w:gridSpan w:val="6"/>
          </w:tcPr>
          <w:p w:rsidR="009274A7" w:rsidRPr="00D5624C" w:rsidRDefault="009274A7" w:rsidP="00D5624C">
            <w:pPr>
              <w:pStyle w:val="ConsPlusNonformat"/>
              <w:suppressAutoHyphens/>
              <w:ind w:hanging="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Правовые риски (общие)</w:t>
            </w:r>
          </w:p>
        </w:tc>
      </w:tr>
      <w:tr w:rsidR="009274A7" w:rsidRPr="00D5624C" w:rsidTr="0049443B">
        <w:trPr>
          <w:trHeight w:val="165"/>
        </w:trPr>
        <w:tc>
          <w:tcPr>
            <w:tcW w:w="1985" w:type="dxa"/>
          </w:tcPr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Style w:val="submenu-tabl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Правовые пробелы и коллизии</w:t>
            </w:r>
            <w:r w:rsidRPr="00D5624C">
              <w:rPr>
                <w:rStyle w:val="apple-converted-spac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835" w:type="dxa"/>
            <w:gridSpan w:val="2"/>
          </w:tcPr>
          <w:p w:rsidR="009274A7" w:rsidRPr="00D5624C" w:rsidRDefault="009274A7" w:rsidP="00D5624C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План нормотворческой деятельности</w:t>
            </w:r>
          </w:p>
        </w:tc>
        <w:tc>
          <w:tcPr>
            <w:tcW w:w="2977" w:type="dxa"/>
            <w:gridSpan w:val="2"/>
          </w:tcPr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Отсутствие нормативных актов, позволяющих реализовывать Программу в срок, может привести к не достижению цели Программы</w:t>
            </w:r>
          </w:p>
        </w:tc>
        <w:tc>
          <w:tcPr>
            <w:tcW w:w="1927" w:type="dxa"/>
          </w:tcPr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Ухудшение качественных и количественных показателей реализации Программы</w:t>
            </w:r>
          </w:p>
        </w:tc>
      </w:tr>
      <w:tr w:rsidR="009274A7" w:rsidRPr="00D5624C" w:rsidTr="00D5624C">
        <w:trPr>
          <w:trHeight w:val="165"/>
        </w:trPr>
        <w:tc>
          <w:tcPr>
            <w:tcW w:w="9724" w:type="dxa"/>
            <w:gridSpan w:val="6"/>
          </w:tcPr>
          <w:p w:rsidR="009274A7" w:rsidRPr="00D5624C" w:rsidRDefault="009274A7" w:rsidP="00D5624C">
            <w:pPr>
              <w:pStyle w:val="ConsPlusNonformat"/>
              <w:suppressAutoHyphens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Style w:val="submenu-tabl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Финансово-экономические риски</w:t>
            </w:r>
          </w:p>
        </w:tc>
      </w:tr>
      <w:tr w:rsidR="009274A7" w:rsidRPr="00D5624C" w:rsidTr="0049443B">
        <w:trPr>
          <w:trHeight w:val="1123"/>
        </w:trPr>
        <w:tc>
          <w:tcPr>
            <w:tcW w:w="1985" w:type="dxa"/>
          </w:tcPr>
          <w:p w:rsidR="009274A7" w:rsidRPr="00D5624C" w:rsidRDefault="009274A7" w:rsidP="00D5624C">
            <w:pPr>
              <w:pStyle w:val="ConsPlusNonformat"/>
              <w:suppressAutoHyphens/>
              <w:rPr>
                <w:rStyle w:val="submenu-tabl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5624C">
              <w:rPr>
                <w:rStyle w:val="submenu-tabl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Риск снижения качества осуществляемой</w:t>
            </w:r>
          </w:p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Style w:val="submenu-tabl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работы по муниципальной программе «Капитальное строительство объектов собственности Златоустовского городского округа»</w:t>
            </w:r>
          </w:p>
        </w:tc>
        <w:tc>
          <w:tcPr>
            <w:tcW w:w="2835" w:type="dxa"/>
            <w:gridSpan w:val="2"/>
          </w:tcPr>
          <w:p w:rsidR="009274A7" w:rsidRPr="0049443B" w:rsidRDefault="009274A7" w:rsidP="004944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944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Методология оценки работы бюджетного учреждения в краткосрочной, среднесрочной и дол</w:t>
            </w:r>
            <w:r w:rsidRPr="0049443B">
              <w:rPr>
                <w:rFonts w:ascii="Times New Roman" w:hAnsi="Times New Roman"/>
                <w:spacing w:val="-20"/>
                <w:sz w:val="24"/>
                <w:szCs w:val="24"/>
                <w:shd w:val="clear" w:color="auto" w:fill="FFFFFF"/>
              </w:rPr>
              <w:t>госрочной</w:t>
            </w:r>
            <w:r w:rsidRPr="004944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перспе</w:t>
            </w:r>
            <w:r w:rsidRPr="0049443B">
              <w:rPr>
                <w:rFonts w:ascii="Times New Roman" w:hAnsi="Times New Roman"/>
                <w:spacing w:val="-20"/>
                <w:sz w:val="24"/>
                <w:szCs w:val="24"/>
                <w:shd w:val="clear" w:color="auto" w:fill="FFFFFF"/>
              </w:rPr>
              <w:t xml:space="preserve">ктиве, </w:t>
            </w:r>
            <w:r w:rsidRPr="004944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состав которой войдут критерии оценки кач</w:t>
            </w:r>
            <w:r w:rsidRPr="0049443B">
              <w:rPr>
                <w:rFonts w:ascii="Times New Roman" w:hAnsi="Times New Roman"/>
                <w:spacing w:val="-20"/>
                <w:sz w:val="24"/>
                <w:szCs w:val="24"/>
                <w:shd w:val="clear" w:color="auto" w:fill="FFFFFF"/>
              </w:rPr>
              <w:t>ества</w:t>
            </w:r>
            <w:r w:rsidRPr="004944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осуществляемой работы</w:t>
            </w:r>
          </w:p>
          <w:p w:rsidR="0049443B" w:rsidRPr="0049443B" w:rsidRDefault="0049443B" w:rsidP="0049443B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24"/>
                <w:shd w:val="clear" w:color="auto" w:fill="FFFFFF"/>
              </w:rPr>
            </w:pPr>
          </w:p>
          <w:p w:rsidR="009274A7" w:rsidRPr="0049443B" w:rsidRDefault="009274A7" w:rsidP="004944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944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Разработать ключевые показатели эффективности работы бюджетного учреждения, которые войдут в систему планирования, контроля и анализа за работой бюджетного</w:t>
            </w:r>
          </w:p>
          <w:p w:rsidR="0049443B" w:rsidRPr="0049443B" w:rsidRDefault="009274A7" w:rsidP="0049443B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24"/>
                <w:shd w:val="clear" w:color="auto" w:fill="FFFFFF"/>
              </w:rPr>
            </w:pPr>
            <w:r w:rsidRPr="004944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учреждения</w:t>
            </w:r>
            <w:r w:rsidRPr="0049443B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9274A7" w:rsidRPr="0049443B" w:rsidRDefault="009274A7" w:rsidP="004944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944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Разработать формы управленческой отчетности по оценке работы бюджетного</w:t>
            </w:r>
          </w:p>
          <w:p w:rsidR="0049443B" w:rsidRPr="0049443B" w:rsidRDefault="009274A7" w:rsidP="0049443B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24"/>
                <w:shd w:val="clear" w:color="auto" w:fill="FFFFFF"/>
              </w:rPr>
            </w:pPr>
            <w:r w:rsidRPr="004944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учреждения</w:t>
            </w:r>
            <w:r w:rsidRPr="0049443B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9274A7" w:rsidRPr="00D5624C" w:rsidRDefault="009274A7" w:rsidP="0049443B">
            <w:pPr>
              <w:suppressAutoHyphens/>
              <w:spacing w:after="0" w:line="240" w:lineRule="auto"/>
            </w:pPr>
            <w:r w:rsidRPr="004944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Разработать регламент по формированию, анализу и контроль за клю</w:t>
            </w:r>
            <w:r w:rsidRPr="0049443B">
              <w:rPr>
                <w:rFonts w:ascii="Times New Roman" w:hAnsi="Times New Roman"/>
                <w:spacing w:val="-20"/>
                <w:sz w:val="24"/>
                <w:szCs w:val="24"/>
                <w:shd w:val="clear" w:color="auto" w:fill="FFFFFF"/>
              </w:rPr>
              <w:t>чевыми</w:t>
            </w:r>
            <w:r w:rsidRPr="004944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показателями эффективности работы бюджет</w:t>
            </w:r>
            <w:r w:rsidRPr="0049443B">
              <w:rPr>
                <w:rFonts w:ascii="Times New Roman" w:hAnsi="Times New Roman"/>
                <w:spacing w:val="-20"/>
                <w:sz w:val="24"/>
                <w:szCs w:val="24"/>
                <w:shd w:val="clear" w:color="auto" w:fill="FFFFFF"/>
              </w:rPr>
              <w:t>ного</w:t>
            </w:r>
            <w:r w:rsidR="0049443B">
              <w:rPr>
                <w:rFonts w:ascii="Times New Roman" w:hAnsi="Times New Roman"/>
                <w:spacing w:val="-20"/>
                <w:sz w:val="24"/>
                <w:szCs w:val="24"/>
                <w:shd w:val="clear" w:color="auto" w:fill="FFFFFF"/>
              </w:rPr>
              <w:t xml:space="preserve">   </w:t>
            </w:r>
            <w:r w:rsidRPr="004944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учрежд</w:t>
            </w:r>
            <w:r w:rsidRPr="0049443B">
              <w:rPr>
                <w:rFonts w:ascii="Times New Roman" w:hAnsi="Times New Roman"/>
                <w:spacing w:val="-20"/>
                <w:sz w:val="24"/>
                <w:szCs w:val="24"/>
                <w:shd w:val="clear" w:color="auto" w:fill="FFFFFF"/>
              </w:rPr>
              <w:t>е</w:t>
            </w:r>
            <w:r w:rsidRPr="004944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ния</w:t>
            </w:r>
          </w:p>
        </w:tc>
        <w:tc>
          <w:tcPr>
            <w:tcW w:w="2977" w:type="dxa"/>
            <w:gridSpan w:val="2"/>
          </w:tcPr>
          <w:p w:rsidR="009274A7" w:rsidRPr="00D5624C" w:rsidRDefault="009274A7" w:rsidP="00D5624C">
            <w:pPr>
              <w:pStyle w:val="ConsPlusNonformat"/>
              <w:suppressAutoHyphens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Отсутствие качественного строительного контроля за мероприятиями Программы, может привести к не достижению цели Программы</w:t>
            </w:r>
          </w:p>
        </w:tc>
        <w:tc>
          <w:tcPr>
            <w:tcW w:w="1927" w:type="dxa"/>
          </w:tcPr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Ухудшение качества работы по строительному контролю</w:t>
            </w:r>
          </w:p>
        </w:tc>
      </w:tr>
      <w:tr w:rsidR="009274A7" w:rsidRPr="00D5624C" w:rsidTr="0049443B">
        <w:trPr>
          <w:trHeight w:val="150"/>
        </w:trPr>
        <w:tc>
          <w:tcPr>
            <w:tcW w:w="1985" w:type="dxa"/>
          </w:tcPr>
          <w:p w:rsidR="009274A7" w:rsidRPr="00D5624C" w:rsidRDefault="009274A7" w:rsidP="00D5624C">
            <w:pPr>
              <w:pStyle w:val="ConsPlusNonformat"/>
              <w:suppressAutoHyphens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Style w:val="submenu-tabl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Риск снижения квалификации персонала</w:t>
            </w:r>
          </w:p>
        </w:tc>
        <w:tc>
          <w:tcPr>
            <w:tcW w:w="2835" w:type="dxa"/>
            <w:gridSpan w:val="2"/>
          </w:tcPr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Внедрение</w:t>
            </w:r>
            <w:r w:rsidRPr="00D5624C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5624C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системы оценки качества осуществляемой работы 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позволит бюджетному</w:t>
            </w:r>
          </w:p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учреж</w:t>
            </w:r>
            <w:r w:rsidRPr="0049443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  <w:shd w:val="clear" w:color="auto" w:fill="FFFFFF"/>
              </w:rPr>
              <w:t>дению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</w:t>
            </w:r>
            <w:r w:rsidRPr="0049443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  <w:shd w:val="clear" w:color="auto" w:fill="FFFFFF"/>
              </w:rPr>
              <w:t>формирова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ть ключевые показатели эффективности для основных специалистов учреждения и поможет объективно оценивать уровень квалификации кадрового потенциала бюдж</w:t>
            </w:r>
            <w:r w:rsidRPr="0049443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  <w:shd w:val="clear" w:color="auto" w:fill="FFFFFF"/>
              </w:rPr>
              <w:t>етного</w:t>
            </w:r>
            <w:r w:rsidR="0049443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  <w:shd w:val="clear" w:color="auto" w:fill="FFFFFF"/>
              </w:rPr>
              <w:t xml:space="preserve">  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учр</w:t>
            </w:r>
            <w:r w:rsidRPr="0049443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  <w:shd w:val="clear" w:color="auto" w:fill="FFFFFF"/>
              </w:rPr>
              <w:t>ежде</w:t>
            </w:r>
            <w:r w:rsidRPr="004944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ния, 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что, в конечном счете, позволить предотвратить (минимизировать) риск снижения квалификации персонала бюджетного</w:t>
            </w:r>
          </w:p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учреждения и строительства в целом</w:t>
            </w:r>
          </w:p>
        </w:tc>
        <w:tc>
          <w:tcPr>
            <w:tcW w:w="2977" w:type="dxa"/>
            <w:gridSpan w:val="2"/>
          </w:tcPr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Отсутствие качественного строительного контроля за мероприятиями Программы, может привести к не достижению цели Программы</w:t>
            </w:r>
          </w:p>
        </w:tc>
        <w:tc>
          <w:tcPr>
            <w:tcW w:w="1927" w:type="dxa"/>
          </w:tcPr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Ухудшение качества работы по  строительному контролю</w:t>
            </w:r>
          </w:p>
        </w:tc>
      </w:tr>
      <w:tr w:rsidR="009274A7" w:rsidRPr="00D5624C" w:rsidTr="0049443B">
        <w:trPr>
          <w:trHeight w:val="2831"/>
        </w:trPr>
        <w:tc>
          <w:tcPr>
            <w:tcW w:w="1985" w:type="dxa"/>
          </w:tcPr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Style w:val="submenu-tabl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Риск резкого роста бюджетных расходов на строительство</w:t>
            </w:r>
          </w:p>
        </w:tc>
        <w:tc>
          <w:tcPr>
            <w:tcW w:w="2835" w:type="dxa"/>
            <w:gridSpan w:val="2"/>
          </w:tcPr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Разработка методологии определения затрат на строительство </w:t>
            </w:r>
          </w:p>
          <w:p w:rsidR="0049443B" w:rsidRPr="0049443B" w:rsidRDefault="009274A7" w:rsidP="0049443B">
            <w:pPr>
              <w:pStyle w:val="ConsPlusNonformat"/>
              <w:suppressAutoHyphens/>
              <w:rPr>
                <w:rFonts w:ascii="Times New Roman" w:hAnsi="Times New Roman" w:cs="Times New Roman"/>
                <w:color w:val="000000"/>
                <w:sz w:val="8"/>
                <w:szCs w:val="24"/>
                <w:shd w:val="clear" w:color="auto" w:fill="FFFFFF"/>
              </w:rPr>
            </w:pP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основе гос</w:t>
            </w:r>
            <w:r w:rsidRPr="0049443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  <w:shd w:val="clear" w:color="auto" w:fill="FFFFFF"/>
              </w:rPr>
              <w:t xml:space="preserve">ударственных 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r w:rsidRPr="0049443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  <w:shd w:val="clear" w:color="auto" w:fill="FFFFFF"/>
              </w:rPr>
              <w:t>оительны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 стандартов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9274A7" w:rsidRPr="00D5624C" w:rsidRDefault="009274A7" w:rsidP="0049443B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комплекса мероприятий и соответствующих методик, направленных на минимизацию затрат</w:t>
            </w:r>
            <w:r w:rsidRPr="00D5624C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977" w:type="dxa"/>
            <w:gridSpan w:val="2"/>
          </w:tcPr>
          <w:p w:rsidR="009274A7" w:rsidRPr="00D5624C" w:rsidRDefault="009274A7" w:rsidP="00D5624C">
            <w:pPr>
              <w:pStyle w:val="ConsPlusNonformat"/>
              <w:suppressAutoHyphens/>
              <w:ind w:firstLin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Завышение сметной стоимости объектов строительства, приведёт к не эффективному расходованию средств бюджета и увеличению сроков исполнения  мероприятий программы</w:t>
            </w:r>
          </w:p>
        </w:tc>
        <w:tc>
          <w:tcPr>
            <w:tcW w:w="1927" w:type="dxa"/>
          </w:tcPr>
          <w:p w:rsidR="009274A7" w:rsidRPr="00D5624C" w:rsidRDefault="009274A7" w:rsidP="00D5624C">
            <w:pPr>
              <w:pStyle w:val="ConsPlusNonformat"/>
              <w:suppressAutoHyphens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Увеличится период реализации программы</w:t>
            </w:r>
          </w:p>
        </w:tc>
      </w:tr>
      <w:tr w:rsidR="009274A7" w:rsidRPr="00D5624C" w:rsidTr="0049443B">
        <w:trPr>
          <w:trHeight w:val="165"/>
        </w:trPr>
        <w:tc>
          <w:tcPr>
            <w:tcW w:w="1985" w:type="dxa"/>
          </w:tcPr>
          <w:p w:rsidR="0049443B" w:rsidRDefault="009274A7" w:rsidP="00D5624C">
            <w:pPr>
              <w:pStyle w:val="ConsPlusNonformat"/>
              <w:suppressAutoHyphens/>
              <w:ind w:firstLine="19"/>
              <w:rPr>
                <w:rStyle w:val="submenu-tabl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5624C">
              <w:rPr>
                <w:rStyle w:val="submenu-tabl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Риск потери платеже</w:t>
            </w:r>
          </w:p>
          <w:p w:rsidR="009274A7" w:rsidRPr="00D5624C" w:rsidRDefault="009274A7" w:rsidP="00D5624C">
            <w:pPr>
              <w:pStyle w:val="ConsPlusNonformat"/>
              <w:suppressAutoHyphens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Style w:val="submenu-tabl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способности бюджетного учреждения</w:t>
            </w:r>
          </w:p>
        </w:tc>
        <w:tc>
          <w:tcPr>
            <w:tcW w:w="2835" w:type="dxa"/>
            <w:gridSpan w:val="2"/>
          </w:tcPr>
          <w:p w:rsidR="009274A7" w:rsidRPr="00D5624C" w:rsidRDefault="009274A7" w:rsidP="0049443B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Разработка: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методики формирования бюджета движения денежных средств на ср</w:t>
            </w:r>
            <w:r w:rsidRPr="0049443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  <w:shd w:val="clear" w:color="auto" w:fill="FFFFFF"/>
              </w:rPr>
              <w:t>еднесроч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ный период (год в разбивке по кварталам) и краткосрочный периода (месяц),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регламента по форм</w:t>
            </w:r>
            <w:r w:rsidRPr="0049443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  <w:shd w:val="clear" w:color="auto" w:fill="FFFFFF"/>
              </w:rPr>
              <w:t>ированию,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контролю и анализу бюджета движения денежных средств,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формы бюджета движения денежных средств и альбома вспомогательных форм, необходимых для формирования бюджета движения денежных средств,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предложений по изменению организационно-функциональной структуры бюджетного учреждений в части формирования структуры, отвечающей за выполнение платежной дисциплины организации. Разработка типовых положений соответствующих структурных подразделений, должностных инструкций специалистов,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методологии по управлению кредиторской и дебиторской задолженностью (планирование задолженности, ранжирование по срокам возникновения, определение просроченной и безнадежной задолженности и др.)</w:t>
            </w:r>
          </w:p>
        </w:tc>
        <w:tc>
          <w:tcPr>
            <w:tcW w:w="2977" w:type="dxa"/>
            <w:gridSpan w:val="2"/>
          </w:tcPr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выполнение мероприятий Программы, а как следствие не достижение цели программы</w:t>
            </w:r>
          </w:p>
        </w:tc>
        <w:tc>
          <w:tcPr>
            <w:tcW w:w="1927" w:type="dxa"/>
          </w:tcPr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Увеличится период реализации программы</w:t>
            </w:r>
          </w:p>
        </w:tc>
      </w:tr>
      <w:tr w:rsidR="009274A7" w:rsidRPr="00D5624C" w:rsidTr="00D5624C">
        <w:trPr>
          <w:trHeight w:val="142"/>
        </w:trPr>
        <w:tc>
          <w:tcPr>
            <w:tcW w:w="9724" w:type="dxa"/>
            <w:gridSpan w:val="6"/>
          </w:tcPr>
          <w:p w:rsidR="009274A7" w:rsidRPr="00D5624C" w:rsidRDefault="009274A7" w:rsidP="0049443B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Style w:val="submenu-tabl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Риск сокращения доходов бюджетного учреждения</w:t>
            </w:r>
          </w:p>
        </w:tc>
      </w:tr>
      <w:tr w:rsidR="009274A7" w:rsidRPr="00D5624C" w:rsidTr="0049443B">
        <w:trPr>
          <w:trHeight w:val="127"/>
        </w:trPr>
        <w:tc>
          <w:tcPr>
            <w:tcW w:w="1985" w:type="dxa"/>
          </w:tcPr>
          <w:p w:rsidR="009274A7" w:rsidRPr="00D5624C" w:rsidRDefault="009274A7" w:rsidP="00D5624C">
            <w:pPr>
              <w:pStyle w:val="ConsPlusNonformat"/>
              <w:suppressAutoHyphens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Риск сокращения финансирования со стороны Администрации Златоустовского городского округа</w:t>
            </w:r>
          </w:p>
        </w:tc>
        <w:tc>
          <w:tcPr>
            <w:tcW w:w="2693" w:type="dxa"/>
          </w:tcPr>
          <w:p w:rsidR="009274A7" w:rsidRPr="00D5624C" w:rsidRDefault="009274A7" w:rsidP="0049443B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Разработка:</w:t>
            </w:r>
            <w:r w:rsidRPr="00D5624C">
              <w:rPr>
                <w:rStyle w:val="apple-converted-spac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5624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D5624C">
              <w:rPr>
                <w:rStyle w:val="apple-converted-space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типовых договоров между Администрацией Златоустовского городского округа и бюджетным учреждением, предусматривающим ответственность Администрации ЗГО за несвоевременное финансирование бюджетного учреждения в рамках задания,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регламентов финансирования задания бюджетному учреждению,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типового приложения </w:t>
            </w:r>
            <w:r w:rsidR="004944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графика финансирования бюджетного учреждения в рамках обеспечения муниципального задания</w:t>
            </w:r>
          </w:p>
        </w:tc>
        <w:tc>
          <w:tcPr>
            <w:tcW w:w="2977" w:type="dxa"/>
            <w:gridSpan w:val="2"/>
          </w:tcPr>
          <w:p w:rsidR="009274A7" w:rsidRPr="00D5624C" w:rsidRDefault="009274A7" w:rsidP="00D5624C">
            <w:pPr>
              <w:pStyle w:val="ConsPlusNonformat"/>
              <w:suppressAutoHyphens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качественного строительного контроля за мероприятиями Программы, может привести к не достижению цели Программы</w:t>
            </w:r>
          </w:p>
        </w:tc>
        <w:tc>
          <w:tcPr>
            <w:tcW w:w="2069" w:type="dxa"/>
            <w:gridSpan w:val="2"/>
          </w:tcPr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Ухудшение качества работы по  строительному контролю</w:t>
            </w:r>
          </w:p>
        </w:tc>
      </w:tr>
      <w:tr w:rsidR="009274A7" w:rsidRPr="00D5624C" w:rsidTr="0049443B">
        <w:trPr>
          <w:trHeight w:val="180"/>
        </w:trPr>
        <w:tc>
          <w:tcPr>
            <w:tcW w:w="1985" w:type="dxa"/>
            <w:tcBorders>
              <w:bottom w:val="nil"/>
            </w:tcBorders>
          </w:tcPr>
          <w:p w:rsidR="009274A7" w:rsidRPr="00D5624C" w:rsidRDefault="009274A7" w:rsidP="00D5624C">
            <w:pPr>
              <w:pStyle w:val="ConsPlusNonformat"/>
              <w:suppressAutoHyphens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Style w:val="submenu-tabl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Риск сокращения доходов, оказываемых на платной основе</w:t>
            </w:r>
          </w:p>
        </w:tc>
        <w:tc>
          <w:tcPr>
            <w:tcW w:w="2693" w:type="dxa"/>
            <w:tcBorders>
              <w:bottom w:val="nil"/>
            </w:tcBorders>
          </w:tcPr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Разработка: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бюджета доходов и расходов бюджетного учреждения,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методики формирования бюджета доходов и расходов бюджетного учреждения,</w:t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56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регламента формирования, контроля и анализа бюджета доходов и расходов бюджетного учреждения</w:t>
            </w:r>
          </w:p>
        </w:tc>
        <w:tc>
          <w:tcPr>
            <w:tcW w:w="2977" w:type="dxa"/>
            <w:gridSpan w:val="2"/>
            <w:tcBorders>
              <w:bottom w:val="nil"/>
            </w:tcBorders>
          </w:tcPr>
          <w:p w:rsidR="009274A7" w:rsidRPr="00D5624C" w:rsidRDefault="009274A7" w:rsidP="00D5624C">
            <w:pPr>
              <w:pStyle w:val="ConsPlusNonformat"/>
              <w:suppressAutoHyphens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Отсутствие качественного строительного контроля за мероприятиями Программы, может привести к не достижению цели Программы</w:t>
            </w:r>
          </w:p>
        </w:tc>
        <w:tc>
          <w:tcPr>
            <w:tcW w:w="2069" w:type="dxa"/>
            <w:gridSpan w:val="2"/>
            <w:tcBorders>
              <w:bottom w:val="nil"/>
            </w:tcBorders>
          </w:tcPr>
          <w:p w:rsidR="009274A7" w:rsidRPr="00D5624C" w:rsidRDefault="009274A7" w:rsidP="00D5624C">
            <w:pPr>
              <w:pStyle w:val="ConsPlusNonformat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5624C">
              <w:rPr>
                <w:rFonts w:ascii="Times New Roman" w:hAnsi="Times New Roman" w:cs="Times New Roman"/>
                <w:sz w:val="24"/>
                <w:szCs w:val="24"/>
              </w:rPr>
              <w:t>Ухудшение качества работы по  строительному контролю</w:t>
            </w:r>
          </w:p>
        </w:tc>
      </w:tr>
      <w:tr w:rsidR="009274A7" w:rsidRPr="00D5624C" w:rsidTr="0049443B">
        <w:trPr>
          <w:trHeight w:val="142"/>
        </w:trPr>
        <w:tc>
          <w:tcPr>
            <w:tcW w:w="1985" w:type="dxa"/>
            <w:tcBorders>
              <w:top w:val="nil"/>
            </w:tcBorders>
          </w:tcPr>
          <w:p w:rsidR="009274A7" w:rsidRPr="00D5624C" w:rsidRDefault="009274A7" w:rsidP="00D5624C">
            <w:pPr>
              <w:pStyle w:val="ConsPlusNonformat"/>
              <w:suppressAutoHyphens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9274A7" w:rsidRPr="00D5624C" w:rsidRDefault="009274A7" w:rsidP="00D5624C">
            <w:pPr>
              <w:pStyle w:val="ConsPlusNonformat"/>
              <w:suppressAutoHyphens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</w:tcBorders>
          </w:tcPr>
          <w:p w:rsidR="009274A7" w:rsidRPr="00D5624C" w:rsidRDefault="009274A7" w:rsidP="00D5624C">
            <w:pPr>
              <w:pStyle w:val="ConsPlusNonformat"/>
              <w:suppressAutoHyphens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tcBorders>
              <w:top w:val="nil"/>
            </w:tcBorders>
          </w:tcPr>
          <w:p w:rsidR="009274A7" w:rsidRPr="00D5624C" w:rsidRDefault="009274A7" w:rsidP="00D5624C">
            <w:pPr>
              <w:pStyle w:val="ConsPlusNonformat"/>
              <w:suppressAutoHyphens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74A7" w:rsidRPr="00D5624C" w:rsidRDefault="009274A7" w:rsidP="00D5624C">
      <w:pPr>
        <w:pStyle w:val="ConsPlusNormal"/>
        <w:widowControl/>
        <w:suppressAutoHyphens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9274A7" w:rsidRPr="00D5624C" w:rsidRDefault="009274A7" w:rsidP="00D5624C">
      <w:pPr>
        <w:pStyle w:val="ConsPlusNormal"/>
        <w:widowControl/>
        <w:suppressAutoHyphens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9274A7" w:rsidRPr="00D5624C" w:rsidRDefault="009274A7" w:rsidP="00D5624C">
      <w:pPr>
        <w:pStyle w:val="ConsPlusNormal"/>
        <w:widowControl/>
        <w:suppressAutoHyphens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49443B" w:rsidRDefault="0049443B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9274A7" w:rsidRDefault="009274A7" w:rsidP="0049443B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9443B">
        <w:rPr>
          <w:rFonts w:ascii="Times New Roman" w:hAnsi="Times New Roman"/>
          <w:sz w:val="28"/>
          <w:szCs w:val="28"/>
        </w:rPr>
        <w:lastRenderedPageBreak/>
        <w:t>Раздел 10.</w:t>
      </w:r>
    </w:p>
    <w:p w:rsidR="009274A7" w:rsidRPr="0049443B" w:rsidRDefault="009274A7" w:rsidP="0049443B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9443B">
        <w:rPr>
          <w:rFonts w:ascii="Times New Roman" w:hAnsi="Times New Roman"/>
          <w:sz w:val="28"/>
          <w:szCs w:val="28"/>
        </w:rPr>
        <w:t>Информация по ресурсному обеспечению</w:t>
      </w:r>
    </w:p>
    <w:p w:rsidR="009274A7" w:rsidRPr="00CE0DA8" w:rsidRDefault="009274A7" w:rsidP="004944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74A7" w:rsidRPr="0049443B" w:rsidRDefault="009274A7" w:rsidP="004944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443B">
        <w:rPr>
          <w:rFonts w:ascii="Times New Roman" w:hAnsi="Times New Roman"/>
          <w:sz w:val="28"/>
          <w:szCs w:val="28"/>
        </w:rPr>
        <w:t xml:space="preserve">20.  Объем  финансирования Программы в 2014-2017 годах </w:t>
      </w:r>
      <w:r w:rsidR="0049443B">
        <w:rPr>
          <w:rFonts w:ascii="Times New Roman" w:hAnsi="Times New Roman"/>
          <w:sz w:val="28"/>
          <w:szCs w:val="28"/>
        </w:rPr>
        <w:t xml:space="preserve">                     </w:t>
      </w:r>
      <w:r w:rsidRPr="0049443B">
        <w:rPr>
          <w:rFonts w:ascii="Times New Roman" w:hAnsi="Times New Roman"/>
          <w:sz w:val="28"/>
          <w:szCs w:val="28"/>
        </w:rPr>
        <w:t xml:space="preserve"> 69 843,903 тыс. рублей, в том числе за счёт:</w:t>
      </w:r>
    </w:p>
    <w:p w:rsidR="009274A7" w:rsidRPr="0049443B" w:rsidRDefault="0049443B" w:rsidP="004944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9274A7" w:rsidRPr="0049443B">
        <w:rPr>
          <w:rFonts w:ascii="Times New Roman" w:hAnsi="Times New Roman"/>
          <w:sz w:val="28"/>
          <w:szCs w:val="28"/>
        </w:rPr>
        <w:t xml:space="preserve"> средств бюджет Златоустовского городского округа –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9274A7" w:rsidRPr="0049443B">
        <w:rPr>
          <w:rFonts w:ascii="Times New Roman" w:hAnsi="Times New Roman"/>
          <w:sz w:val="28"/>
          <w:szCs w:val="28"/>
        </w:rPr>
        <w:t>32 330,173</w:t>
      </w:r>
      <w:r>
        <w:rPr>
          <w:rFonts w:ascii="Times New Roman" w:hAnsi="Times New Roman"/>
          <w:sz w:val="28"/>
          <w:szCs w:val="28"/>
        </w:rPr>
        <w:t xml:space="preserve"> </w:t>
      </w:r>
      <w:r w:rsidR="009274A7" w:rsidRPr="0049443B">
        <w:rPr>
          <w:rFonts w:ascii="Times New Roman" w:hAnsi="Times New Roman"/>
          <w:sz w:val="28"/>
          <w:szCs w:val="28"/>
        </w:rPr>
        <w:t>тыс. рублей;</w:t>
      </w:r>
    </w:p>
    <w:p w:rsidR="009274A7" w:rsidRPr="0049443B" w:rsidRDefault="0049443B" w:rsidP="004944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9274A7" w:rsidRPr="0049443B">
        <w:rPr>
          <w:rFonts w:ascii="Times New Roman" w:hAnsi="Times New Roman"/>
          <w:sz w:val="28"/>
          <w:szCs w:val="28"/>
        </w:rPr>
        <w:t xml:space="preserve"> средств областного бюджета -</w:t>
      </w:r>
      <w:r>
        <w:rPr>
          <w:rFonts w:ascii="Times New Roman" w:hAnsi="Times New Roman"/>
          <w:sz w:val="28"/>
          <w:szCs w:val="28"/>
        </w:rPr>
        <w:t xml:space="preserve"> </w:t>
      </w:r>
      <w:r w:rsidR="009274A7" w:rsidRPr="0049443B">
        <w:rPr>
          <w:rFonts w:ascii="Times New Roman" w:hAnsi="Times New Roman"/>
          <w:sz w:val="28"/>
          <w:szCs w:val="28"/>
        </w:rPr>
        <w:t>37 513, 73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="009274A7" w:rsidRPr="0049443B">
        <w:rPr>
          <w:rFonts w:ascii="Times New Roman" w:hAnsi="Times New Roman"/>
          <w:sz w:val="28"/>
          <w:szCs w:val="28"/>
        </w:rPr>
        <w:t>рублей.</w:t>
      </w:r>
    </w:p>
    <w:p w:rsidR="009274A7" w:rsidRPr="0049443B" w:rsidRDefault="009274A7" w:rsidP="004944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443B">
        <w:rPr>
          <w:rFonts w:ascii="Times New Roman" w:hAnsi="Times New Roman"/>
          <w:sz w:val="28"/>
          <w:szCs w:val="28"/>
        </w:rPr>
        <w:t xml:space="preserve"> Объём финансирования Программы в 2014 году 45 463,803 тыс. рублей, </w:t>
      </w:r>
      <w:r w:rsidR="0049443B">
        <w:rPr>
          <w:rFonts w:ascii="Times New Roman" w:hAnsi="Times New Roman"/>
          <w:sz w:val="28"/>
          <w:szCs w:val="28"/>
        </w:rPr>
        <w:t xml:space="preserve"> </w:t>
      </w:r>
      <w:r w:rsidRPr="0049443B">
        <w:rPr>
          <w:rFonts w:ascii="Times New Roman" w:hAnsi="Times New Roman"/>
          <w:sz w:val="28"/>
          <w:szCs w:val="28"/>
        </w:rPr>
        <w:t>в том числе за счёт:</w:t>
      </w:r>
    </w:p>
    <w:p w:rsidR="009274A7" w:rsidRPr="0049443B" w:rsidRDefault="0049443B" w:rsidP="004944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9274A7" w:rsidRPr="0049443B">
        <w:rPr>
          <w:rFonts w:ascii="Times New Roman" w:hAnsi="Times New Roman"/>
          <w:sz w:val="28"/>
          <w:szCs w:val="28"/>
        </w:rPr>
        <w:t xml:space="preserve"> средств бюджет Златоустовского городского округа –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9274A7" w:rsidRPr="0049443B">
        <w:rPr>
          <w:rFonts w:ascii="Times New Roman" w:hAnsi="Times New Roman"/>
          <w:sz w:val="28"/>
          <w:szCs w:val="28"/>
        </w:rPr>
        <w:t>7 950,073 тыс. рублей;</w:t>
      </w:r>
    </w:p>
    <w:p w:rsidR="009274A7" w:rsidRPr="0049443B" w:rsidRDefault="0049443B" w:rsidP="004944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9274A7" w:rsidRPr="0049443B">
        <w:rPr>
          <w:rFonts w:ascii="Times New Roman" w:hAnsi="Times New Roman"/>
          <w:sz w:val="28"/>
          <w:szCs w:val="28"/>
        </w:rPr>
        <w:t xml:space="preserve"> средств областного бюджета  -</w:t>
      </w:r>
      <w:r>
        <w:rPr>
          <w:rFonts w:ascii="Times New Roman" w:hAnsi="Times New Roman"/>
          <w:sz w:val="28"/>
          <w:szCs w:val="28"/>
        </w:rPr>
        <w:t xml:space="preserve"> </w:t>
      </w:r>
      <w:r w:rsidR="009274A7" w:rsidRPr="0049443B">
        <w:rPr>
          <w:rFonts w:ascii="Times New Roman" w:hAnsi="Times New Roman"/>
          <w:sz w:val="28"/>
          <w:szCs w:val="28"/>
        </w:rPr>
        <w:t>37 513,73 тыс.</w:t>
      </w:r>
      <w:r w:rsidR="00CE0DA8">
        <w:rPr>
          <w:rFonts w:ascii="Times New Roman" w:hAnsi="Times New Roman"/>
          <w:sz w:val="28"/>
          <w:szCs w:val="28"/>
        </w:rPr>
        <w:t xml:space="preserve"> </w:t>
      </w:r>
      <w:r w:rsidR="009274A7" w:rsidRPr="0049443B">
        <w:rPr>
          <w:rFonts w:ascii="Times New Roman" w:hAnsi="Times New Roman"/>
          <w:sz w:val="28"/>
          <w:szCs w:val="28"/>
        </w:rPr>
        <w:t>рублей.</w:t>
      </w:r>
    </w:p>
    <w:p w:rsidR="009274A7" w:rsidRPr="0049443B" w:rsidRDefault="009274A7" w:rsidP="004944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443B">
        <w:rPr>
          <w:rFonts w:ascii="Times New Roman" w:hAnsi="Times New Roman"/>
          <w:sz w:val="28"/>
          <w:szCs w:val="28"/>
        </w:rPr>
        <w:t>Объём финансирования Программы в 2015</w:t>
      </w:r>
      <w:r w:rsidR="00CE0DA8">
        <w:rPr>
          <w:rFonts w:ascii="Times New Roman" w:hAnsi="Times New Roman"/>
          <w:sz w:val="28"/>
          <w:szCs w:val="28"/>
        </w:rPr>
        <w:t xml:space="preserve"> </w:t>
      </w:r>
      <w:r w:rsidRPr="0049443B">
        <w:rPr>
          <w:rFonts w:ascii="Times New Roman" w:hAnsi="Times New Roman"/>
          <w:sz w:val="28"/>
          <w:szCs w:val="28"/>
        </w:rPr>
        <w:t xml:space="preserve">году 13 500,9 тыс. рублей, </w:t>
      </w:r>
      <w:r w:rsidR="00CE0DA8">
        <w:rPr>
          <w:rFonts w:ascii="Times New Roman" w:hAnsi="Times New Roman"/>
          <w:sz w:val="28"/>
          <w:szCs w:val="28"/>
        </w:rPr>
        <w:t xml:space="preserve">                </w:t>
      </w:r>
      <w:r w:rsidRPr="0049443B">
        <w:rPr>
          <w:rFonts w:ascii="Times New Roman" w:hAnsi="Times New Roman"/>
          <w:sz w:val="28"/>
          <w:szCs w:val="28"/>
        </w:rPr>
        <w:t>в том числе за счёт:</w:t>
      </w:r>
    </w:p>
    <w:p w:rsidR="009274A7" w:rsidRPr="0049443B" w:rsidRDefault="009274A7" w:rsidP="004944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443B">
        <w:rPr>
          <w:rFonts w:ascii="Times New Roman" w:hAnsi="Times New Roman"/>
          <w:sz w:val="28"/>
          <w:szCs w:val="28"/>
        </w:rPr>
        <w:t xml:space="preserve">средств бюджет Златоустовского городского округа – </w:t>
      </w:r>
      <w:r w:rsidR="00CE0DA8">
        <w:rPr>
          <w:rFonts w:ascii="Times New Roman" w:hAnsi="Times New Roman"/>
          <w:sz w:val="28"/>
          <w:szCs w:val="28"/>
        </w:rPr>
        <w:t xml:space="preserve">                           </w:t>
      </w:r>
      <w:r w:rsidRPr="0049443B">
        <w:rPr>
          <w:rFonts w:ascii="Times New Roman" w:hAnsi="Times New Roman"/>
          <w:sz w:val="28"/>
          <w:szCs w:val="28"/>
        </w:rPr>
        <w:t>13 500,9 тыс. рублей;</w:t>
      </w:r>
    </w:p>
    <w:p w:rsidR="009274A7" w:rsidRPr="0049443B" w:rsidRDefault="009274A7" w:rsidP="004944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443B">
        <w:rPr>
          <w:rFonts w:ascii="Times New Roman" w:hAnsi="Times New Roman"/>
          <w:sz w:val="28"/>
          <w:szCs w:val="28"/>
        </w:rPr>
        <w:t>Объём финансирования Программы в 2016 году 5 439,6</w:t>
      </w:r>
      <w:r w:rsidR="00CE0DA8">
        <w:rPr>
          <w:rFonts w:ascii="Times New Roman" w:hAnsi="Times New Roman"/>
          <w:sz w:val="28"/>
          <w:szCs w:val="28"/>
        </w:rPr>
        <w:t xml:space="preserve"> </w:t>
      </w:r>
      <w:r w:rsidRPr="0049443B">
        <w:rPr>
          <w:rFonts w:ascii="Times New Roman" w:hAnsi="Times New Roman"/>
          <w:sz w:val="28"/>
          <w:szCs w:val="28"/>
        </w:rPr>
        <w:t xml:space="preserve">тыс. рублей, </w:t>
      </w:r>
      <w:r w:rsidR="00CE0DA8">
        <w:rPr>
          <w:rFonts w:ascii="Times New Roman" w:hAnsi="Times New Roman"/>
          <w:sz w:val="28"/>
          <w:szCs w:val="28"/>
        </w:rPr>
        <w:t xml:space="preserve">                 </w:t>
      </w:r>
      <w:r w:rsidRPr="0049443B">
        <w:rPr>
          <w:rFonts w:ascii="Times New Roman" w:hAnsi="Times New Roman"/>
          <w:sz w:val="28"/>
          <w:szCs w:val="28"/>
        </w:rPr>
        <w:t>в том числе за счёт:</w:t>
      </w:r>
    </w:p>
    <w:p w:rsidR="009274A7" w:rsidRPr="0049443B" w:rsidRDefault="009274A7" w:rsidP="004944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443B">
        <w:rPr>
          <w:rFonts w:ascii="Times New Roman" w:hAnsi="Times New Roman"/>
          <w:sz w:val="28"/>
          <w:szCs w:val="28"/>
        </w:rPr>
        <w:t>средств бюджет Златоустовского городского округа -5 439,6 тыс. рублей.</w:t>
      </w:r>
    </w:p>
    <w:p w:rsidR="009274A7" w:rsidRPr="0049443B" w:rsidRDefault="009274A7" w:rsidP="004944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443B">
        <w:rPr>
          <w:rFonts w:ascii="Times New Roman" w:hAnsi="Times New Roman"/>
          <w:sz w:val="28"/>
          <w:szCs w:val="28"/>
        </w:rPr>
        <w:t xml:space="preserve">Объем финансирования Программы в 2017 году 5 439,6 тыс. рублей, </w:t>
      </w:r>
      <w:r w:rsidR="00CE0DA8">
        <w:rPr>
          <w:rFonts w:ascii="Times New Roman" w:hAnsi="Times New Roman"/>
          <w:sz w:val="28"/>
          <w:szCs w:val="28"/>
        </w:rPr>
        <w:t xml:space="preserve">                  </w:t>
      </w:r>
      <w:r w:rsidRPr="0049443B">
        <w:rPr>
          <w:rFonts w:ascii="Times New Roman" w:hAnsi="Times New Roman"/>
          <w:sz w:val="28"/>
          <w:szCs w:val="28"/>
        </w:rPr>
        <w:t>в том числе за счет:</w:t>
      </w:r>
    </w:p>
    <w:p w:rsidR="009274A7" w:rsidRPr="0049443B" w:rsidRDefault="009274A7" w:rsidP="004944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443B">
        <w:rPr>
          <w:rFonts w:ascii="Times New Roman" w:hAnsi="Times New Roman"/>
          <w:sz w:val="28"/>
          <w:szCs w:val="28"/>
        </w:rPr>
        <w:t>средств бюджет Златоустовского городского округа -5 439,6 тыс. рублей.</w:t>
      </w:r>
    </w:p>
    <w:p w:rsidR="009274A7" w:rsidRPr="00CE0DA8" w:rsidRDefault="009274A7" w:rsidP="004944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6"/>
          <w:szCs w:val="28"/>
        </w:rPr>
      </w:pPr>
    </w:p>
    <w:p w:rsidR="009274A7" w:rsidRDefault="009274A7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0DA8">
        <w:rPr>
          <w:rFonts w:ascii="Times New Roman" w:hAnsi="Times New Roman"/>
          <w:sz w:val="28"/>
          <w:szCs w:val="28"/>
        </w:rPr>
        <w:t>Раздел 11.</w:t>
      </w:r>
    </w:p>
    <w:p w:rsidR="009274A7" w:rsidRPr="00CE0DA8" w:rsidRDefault="009274A7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0DA8">
        <w:rPr>
          <w:rFonts w:ascii="Times New Roman" w:hAnsi="Times New Roman"/>
          <w:sz w:val="28"/>
          <w:szCs w:val="28"/>
        </w:rPr>
        <w:t>Методика оценки эффективности муниципальной программы</w:t>
      </w:r>
    </w:p>
    <w:p w:rsidR="009274A7" w:rsidRPr="00CE0DA8" w:rsidRDefault="009274A7" w:rsidP="00CE0DA8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</w:p>
    <w:p w:rsidR="009274A7" w:rsidRPr="00CE0DA8" w:rsidRDefault="009274A7" w:rsidP="00CE0DA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A8">
        <w:rPr>
          <w:rFonts w:ascii="Times New Roman" w:hAnsi="Times New Roman"/>
          <w:sz w:val="28"/>
          <w:szCs w:val="28"/>
        </w:rPr>
        <w:t xml:space="preserve">21. Оценка эффективности реализации мероприятий Программы осуществляется с учётом достижения установленных Программой индикативных показателей, а также эффективности использования бюджетных средств, направленных на реализацию поставленных в Программе цели </w:t>
      </w:r>
      <w:r w:rsidR="00CE0DA8">
        <w:rPr>
          <w:rFonts w:ascii="Times New Roman" w:hAnsi="Times New Roman"/>
          <w:sz w:val="28"/>
          <w:szCs w:val="28"/>
        </w:rPr>
        <w:t xml:space="preserve">                     </w:t>
      </w:r>
      <w:r w:rsidRPr="00CE0DA8">
        <w:rPr>
          <w:rFonts w:ascii="Times New Roman" w:hAnsi="Times New Roman"/>
          <w:sz w:val="28"/>
          <w:szCs w:val="28"/>
        </w:rPr>
        <w:t>и задачи.</w:t>
      </w:r>
    </w:p>
    <w:p w:rsidR="00CE0DA8" w:rsidRDefault="00CE0DA8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DA8" w:rsidRDefault="00CE0DA8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DA8" w:rsidRDefault="00CE0DA8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DA8" w:rsidRDefault="00CE0DA8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DA8" w:rsidRDefault="00CE0DA8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DA8" w:rsidRDefault="00CE0DA8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DA8" w:rsidRDefault="00CE0DA8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DA8" w:rsidRDefault="00CE0DA8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DA8" w:rsidRDefault="00CE0DA8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DA8" w:rsidRDefault="00CE0DA8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DA8" w:rsidRDefault="00CE0DA8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DA8" w:rsidRDefault="00CE0DA8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DA8" w:rsidRDefault="009274A7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0DA8">
        <w:rPr>
          <w:rFonts w:ascii="Times New Roman" w:hAnsi="Times New Roman"/>
          <w:sz w:val="28"/>
          <w:szCs w:val="28"/>
        </w:rPr>
        <w:lastRenderedPageBreak/>
        <w:t>Оценка</w:t>
      </w:r>
      <w:r w:rsidR="00CE0DA8">
        <w:rPr>
          <w:rFonts w:ascii="Times New Roman" w:hAnsi="Times New Roman"/>
          <w:sz w:val="28"/>
          <w:szCs w:val="28"/>
        </w:rPr>
        <w:t xml:space="preserve"> </w:t>
      </w:r>
      <w:r w:rsidRPr="00CE0DA8">
        <w:rPr>
          <w:rFonts w:ascii="Times New Roman" w:hAnsi="Times New Roman"/>
          <w:sz w:val="28"/>
          <w:szCs w:val="28"/>
        </w:rPr>
        <w:t>эффективности</w:t>
      </w:r>
    </w:p>
    <w:p w:rsidR="009274A7" w:rsidRDefault="009274A7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0DA8">
        <w:rPr>
          <w:rFonts w:ascii="Times New Roman" w:hAnsi="Times New Roman"/>
          <w:sz w:val="28"/>
          <w:szCs w:val="28"/>
        </w:rPr>
        <w:t xml:space="preserve"> использования бюджетных средств</w:t>
      </w:r>
    </w:p>
    <w:p w:rsidR="00CE0DA8" w:rsidRPr="00CE0DA8" w:rsidRDefault="00CE0DA8" w:rsidP="00CE0DA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74A7" w:rsidRPr="00CE0DA8" w:rsidRDefault="009274A7" w:rsidP="0036365C">
      <w:pPr>
        <w:spacing w:after="0" w:line="240" w:lineRule="auto"/>
        <w:jc w:val="both"/>
        <w:rPr>
          <w:rFonts w:ascii="Times New Roman" w:hAnsi="Times New Roman"/>
          <w:sz w:val="14"/>
          <w:szCs w:val="24"/>
        </w:rPr>
      </w:pPr>
    </w:p>
    <w:p w:rsidR="009274A7" w:rsidRPr="00421C3C" w:rsidRDefault="009274A7" w:rsidP="00CE0D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1C3C">
        <w:rPr>
          <w:rFonts w:ascii="Times New Roman" w:hAnsi="Times New Roman"/>
          <w:sz w:val="24"/>
          <w:szCs w:val="24"/>
        </w:rPr>
        <w:t xml:space="preserve">Оценка                 достижения           </w:t>
      </w:r>
      <w:r w:rsidR="00CE0DA8">
        <w:rPr>
          <w:rFonts w:ascii="Times New Roman" w:hAnsi="Times New Roman"/>
          <w:sz w:val="24"/>
          <w:szCs w:val="24"/>
        </w:rPr>
        <w:t xml:space="preserve">              </w:t>
      </w:r>
      <w:r w:rsidRPr="00421C3C">
        <w:rPr>
          <w:rFonts w:ascii="Times New Roman" w:hAnsi="Times New Roman"/>
          <w:sz w:val="24"/>
          <w:szCs w:val="24"/>
        </w:rPr>
        <w:t>Фактические индикативные показатели</w:t>
      </w:r>
    </w:p>
    <w:p w:rsidR="009274A7" w:rsidRPr="00421C3C" w:rsidRDefault="009274A7" w:rsidP="00CE0D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1C3C">
        <w:rPr>
          <w:rFonts w:ascii="Times New Roman" w:hAnsi="Times New Roman"/>
          <w:sz w:val="24"/>
          <w:szCs w:val="24"/>
        </w:rPr>
        <w:t>эффективности   плановых индикативных  =             -----------------------------------</w:t>
      </w:r>
    </w:p>
    <w:p w:rsidR="009274A7" w:rsidRPr="00421C3C" w:rsidRDefault="009274A7" w:rsidP="00CE0D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1C3C">
        <w:rPr>
          <w:rFonts w:ascii="Times New Roman" w:hAnsi="Times New Roman"/>
          <w:sz w:val="24"/>
          <w:szCs w:val="24"/>
        </w:rPr>
        <w:t>использования    показателей (ДИП)              Плановые индикативные показатели</w:t>
      </w:r>
    </w:p>
    <w:p w:rsidR="009274A7" w:rsidRPr="00CE0DA8" w:rsidRDefault="009274A7" w:rsidP="00CE0DA8">
      <w:pPr>
        <w:spacing w:after="0" w:line="240" w:lineRule="auto"/>
        <w:jc w:val="both"/>
        <w:rPr>
          <w:rFonts w:ascii="Times New Roman" w:hAnsi="Times New Roman"/>
          <w:sz w:val="10"/>
          <w:szCs w:val="24"/>
        </w:rPr>
      </w:pPr>
      <w:r w:rsidRPr="00421C3C">
        <w:rPr>
          <w:rFonts w:ascii="Times New Roman" w:hAnsi="Times New Roman"/>
          <w:sz w:val="24"/>
          <w:szCs w:val="24"/>
        </w:rPr>
        <w:t>бюджетных</w:t>
      </w:r>
    </w:p>
    <w:p w:rsidR="009274A7" w:rsidRPr="00CE0DA8" w:rsidRDefault="009274A7" w:rsidP="00CE0DA8">
      <w:pPr>
        <w:tabs>
          <w:tab w:val="left" w:pos="293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21C3C">
        <w:rPr>
          <w:rFonts w:ascii="Times New Roman" w:hAnsi="Times New Roman"/>
          <w:sz w:val="24"/>
          <w:szCs w:val="24"/>
        </w:rPr>
        <w:t>средств</w:t>
      </w:r>
      <w:r w:rsidR="00CE0DA8">
        <w:rPr>
          <w:rFonts w:ascii="Times New Roman" w:hAnsi="Times New Roman"/>
          <w:sz w:val="24"/>
          <w:szCs w:val="24"/>
        </w:rPr>
        <w:tab/>
      </w:r>
    </w:p>
    <w:p w:rsidR="009274A7" w:rsidRPr="00421C3C" w:rsidRDefault="009274A7" w:rsidP="00CE0D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1C3C">
        <w:rPr>
          <w:rFonts w:ascii="Times New Roman" w:hAnsi="Times New Roman"/>
          <w:sz w:val="24"/>
          <w:szCs w:val="24"/>
        </w:rPr>
        <w:t xml:space="preserve">                             Оценка полноты             </w:t>
      </w:r>
      <w:r w:rsidR="00CE0DA8">
        <w:rPr>
          <w:rFonts w:ascii="Times New Roman" w:hAnsi="Times New Roman"/>
          <w:sz w:val="24"/>
          <w:szCs w:val="24"/>
        </w:rPr>
        <w:t xml:space="preserve">    </w:t>
      </w:r>
      <w:r w:rsidRPr="00421C3C">
        <w:rPr>
          <w:rFonts w:ascii="Times New Roman" w:hAnsi="Times New Roman"/>
          <w:sz w:val="24"/>
          <w:szCs w:val="24"/>
        </w:rPr>
        <w:t xml:space="preserve"> Фактическое использование бюджетных</w:t>
      </w:r>
      <w:r w:rsidR="00CE0DA8">
        <w:rPr>
          <w:rFonts w:ascii="Times New Roman" w:hAnsi="Times New Roman"/>
          <w:sz w:val="24"/>
          <w:szCs w:val="24"/>
        </w:rPr>
        <w:t xml:space="preserve"> </w:t>
      </w:r>
    </w:p>
    <w:p w:rsidR="009274A7" w:rsidRPr="00421C3C" w:rsidRDefault="009274A7" w:rsidP="00CE0D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1C3C">
        <w:rPr>
          <w:rFonts w:ascii="Times New Roman" w:hAnsi="Times New Roman"/>
          <w:sz w:val="24"/>
          <w:szCs w:val="24"/>
        </w:rPr>
        <w:t xml:space="preserve">                             использования                      средств</w:t>
      </w:r>
    </w:p>
    <w:p w:rsidR="009274A7" w:rsidRPr="002E3AB9" w:rsidRDefault="009274A7" w:rsidP="00CE0D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AB9">
        <w:rPr>
          <w:rFonts w:ascii="Times New Roman" w:hAnsi="Times New Roman"/>
          <w:sz w:val="24"/>
          <w:szCs w:val="24"/>
        </w:rPr>
        <w:t xml:space="preserve">                             бюджетных средств     =                         -----------------------------------</w:t>
      </w:r>
    </w:p>
    <w:p w:rsidR="009274A7" w:rsidRPr="002E3AB9" w:rsidRDefault="009274A7" w:rsidP="00CE0D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AB9">
        <w:rPr>
          <w:rFonts w:ascii="Times New Roman" w:hAnsi="Times New Roman"/>
          <w:sz w:val="24"/>
          <w:szCs w:val="24"/>
        </w:rPr>
        <w:t xml:space="preserve">                             (ПИБС)                           </w:t>
      </w:r>
      <w:r w:rsidR="00CE0DA8">
        <w:rPr>
          <w:rFonts w:ascii="Times New Roman" w:hAnsi="Times New Roman"/>
          <w:sz w:val="24"/>
          <w:szCs w:val="24"/>
        </w:rPr>
        <w:t xml:space="preserve">     </w:t>
      </w:r>
      <w:r w:rsidRPr="002E3AB9">
        <w:rPr>
          <w:rFonts w:ascii="Times New Roman" w:hAnsi="Times New Roman"/>
          <w:sz w:val="24"/>
          <w:szCs w:val="24"/>
        </w:rPr>
        <w:t xml:space="preserve">  Плановое использование бюджетных</w:t>
      </w:r>
    </w:p>
    <w:p w:rsidR="009274A7" w:rsidRPr="002E3AB9" w:rsidRDefault="009274A7" w:rsidP="00CE0D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AB9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CE0DA8">
        <w:rPr>
          <w:rFonts w:ascii="Times New Roman" w:hAnsi="Times New Roman"/>
          <w:sz w:val="24"/>
          <w:szCs w:val="24"/>
        </w:rPr>
        <w:t xml:space="preserve">     </w:t>
      </w:r>
      <w:r w:rsidRPr="002E3AB9">
        <w:rPr>
          <w:rFonts w:ascii="Times New Roman" w:hAnsi="Times New Roman"/>
          <w:sz w:val="24"/>
          <w:szCs w:val="24"/>
        </w:rPr>
        <w:t xml:space="preserve">  средств</w:t>
      </w:r>
    </w:p>
    <w:p w:rsidR="009274A7" w:rsidRPr="00CE0DA8" w:rsidRDefault="009274A7" w:rsidP="0036365C">
      <w:pPr>
        <w:spacing w:after="0" w:line="240" w:lineRule="auto"/>
        <w:jc w:val="both"/>
        <w:rPr>
          <w:rFonts w:ascii="Times New Roman" w:hAnsi="Times New Roman"/>
          <w:sz w:val="14"/>
          <w:szCs w:val="24"/>
        </w:rPr>
      </w:pPr>
    </w:p>
    <w:p w:rsidR="009274A7" w:rsidRPr="002E3AB9" w:rsidRDefault="009274A7" w:rsidP="00363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AB9">
        <w:rPr>
          <w:rFonts w:ascii="Times New Roman" w:hAnsi="Times New Roman"/>
          <w:sz w:val="24"/>
          <w:szCs w:val="24"/>
        </w:rPr>
        <w:t xml:space="preserve">                              0 (эффективность           </w:t>
      </w:r>
      <w:r w:rsidR="00CE0DA8">
        <w:rPr>
          <w:rFonts w:ascii="Times New Roman" w:hAnsi="Times New Roman"/>
          <w:sz w:val="24"/>
          <w:szCs w:val="24"/>
        </w:rPr>
        <w:t xml:space="preserve">    </w:t>
      </w:r>
      <w:r w:rsidRPr="002E3AB9">
        <w:rPr>
          <w:rFonts w:ascii="Times New Roman" w:hAnsi="Times New Roman"/>
          <w:sz w:val="24"/>
          <w:szCs w:val="24"/>
        </w:rPr>
        <w:t xml:space="preserve"> ДИП (Оценка достижения плановых</w:t>
      </w:r>
    </w:p>
    <w:p w:rsidR="009274A7" w:rsidRPr="002E3AB9" w:rsidRDefault="009274A7" w:rsidP="00363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AB9">
        <w:rPr>
          <w:rFonts w:ascii="Times New Roman" w:hAnsi="Times New Roman"/>
          <w:sz w:val="24"/>
          <w:szCs w:val="24"/>
        </w:rPr>
        <w:t xml:space="preserve">                              использования                 </w:t>
      </w:r>
      <w:r w:rsidR="00CE0DA8">
        <w:rPr>
          <w:rFonts w:ascii="Times New Roman" w:hAnsi="Times New Roman"/>
          <w:sz w:val="24"/>
          <w:szCs w:val="24"/>
        </w:rPr>
        <w:t xml:space="preserve">     </w:t>
      </w:r>
      <w:r w:rsidRPr="002E3AB9">
        <w:rPr>
          <w:rFonts w:ascii="Times New Roman" w:hAnsi="Times New Roman"/>
          <w:sz w:val="24"/>
          <w:szCs w:val="24"/>
        </w:rPr>
        <w:t>индикативных показателей)</w:t>
      </w:r>
    </w:p>
    <w:p w:rsidR="009274A7" w:rsidRPr="002E3AB9" w:rsidRDefault="009274A7" w:rsidP="00363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AB9">
        <w:rPr>
          <w:rFonts w:ascii="Times New Roman" w:hAnsi="Times New Roman"/>
          <w:sz w:val="24"/>
          <w:szCs w:val="24"/>
        </w:rPr>
        <w:t xml:space="preserve">                              бюджетных средств)    = </w:t>
      </w:r>
      <w:r w:rsidR="00CE0DA8">
        <w:rPr>
          <w:rFonts w:ascii="Times New Roman" w:hAnsi="Times New Roman"/>
          <w:sz w:val="24"/>
          <w:szCs w:val="24"/>
        </w:rPr>
        <w:t xml:space="preserve">     </w:t>
      </w:r>
      <w:r w:rsidRPr="002E3AB9">
        <w:rPr>
          <w:rFonts w:ascii="Times New Roman" w:hAnsi="Times New Roman"/>
          <w:sz w:val="24"/>
          <w:szCs w:val="24"/>
        </w:rPr>
        <w:t>-----------------------------------</w:t>
      </w:r>
    </w:p>
    <w:p w:rsidR="009274A7" w:rsidRPr="002E3AB9" w:rsidRDefault="009274A7" w:rsidP="00363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AB9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CE0DA8">
        <w:rPr>
          <w:rFonts w:ascii="Times New Roman" w:hAnsi="Times New Roman"/>
          <w:sz w:val="24"/>
          <w:szCs w:val="24"/>
        </w:rPr>
        <w:t xml:space="preserve">      </w:t>
      </w:r>
      <w:r w:rsidRPr="002E3AB9">
        <w:rPr>
          <w:rFonts w:ascii="Times New Roman" w:hAnsi="Times New Roman"/>
          <w:sz w:val="24"/>
          <w:szCs w:val="24"/>
        </w:rPr>
        <w:t>ПИБС (Оценка полноты использования</w:t>
      </w:r>
    </w:p>
    <w:p w:rsidR="009274A7" w:rsidRPr="002E3AB9" w:rsidRDefault="009274A7" w:rsidP="00363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AB9">
        <w:rPr>
          <w:rFonts w:ascii="Times New Roman" w:hAnsi="Times New Roman"/>
          <w:sz w:val="24"/>
          <w:szCs w:val="24"/>
        </w:rPr>
        <w:t xml:space="preserve">                                                                        бюджетных средств)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9274A7" w:rsidRDefault="009274A7" w:rsidP="00363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0DA8" w:rsidRPr="002E3AB9" w:rsidRDefault="00CE0DA8" w:rsidP="00363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4A7" w:rsidRPr="00CE0DA8" w:rsidRDefault="009274A7" w:rsidP="00CE0DA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DA8">
        <w:rPr>
          <w:rFonts w:ascii="Times New Roman" w:hAnsi="Times New Roman"/>
          <w:sz w:val="28"/>
          <w:szCs w:val="28"/>
        </w:rPr>
        <w:t>Оценка эффективности по Программе городского округа в целом равна сумме показателей эффективности по мероприятиям Программы городского округа</w:t>
      </w:r>
    </w:p>
    <w:p w:rsidR="009274A7" w:rsidRDefault="009274A7" w:rsidP="00363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0DA8" w:rsidRPr="002E3AB9" w:rsidRDefault="00CE0DA8" w:rsidP="00363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079"/>
      </w:tblGrid>
      <w:tr w:rsidR="009274A7" w:rsidRPr="002E3AB9" w:rsidTr="00CE0DA8">
        <w:tc>
          <w:tcPr>
            <w:tcW w:w="1560" w:type="dxa"/>
          </w:tcPr>
          <w:p w:rsidR="009274A7" w:rsidRPr="00CE0DA8" w:rsidRDefault="009274A7" w:rsidP="00A00F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0DA8">
              <w:rPr>
                <w:rFonts w:ascii="Times New Roman" w:hAnsi="Times New Roman"/>
                <w:sz w:val="26"/>
                <w:szCs w:val="26"/>
              </w:rPr>
              <w:t>Значение 0</w:t>
            </w:r>
          </w:p>
        </w:tc>
        <w:tc>
          <w:tcPr>
            <w:tcW w:w="8079" w:type="dxa"/>
          </w:tcPr>
          <w:p w:rsidR="009274A7" w:rsidRPr="00CE0DA8" w:rsidRDefault="009274A7" w:rsidP="00A00F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0DA8">
              <w:rPr>
                <w:rFonts w:ascii="Times New Roman" w:hAnsi="Times New Roman"/>
                <w:sz w:val="26"/>
                <w:szCs w:val="26"/>
              </w:rPr>
              <w:t xml:space="preserve">Эффективность использования бюджетных средств             </w:t>
            </w:r>
          </w:p>
        </w:tc>
      </w:tr>
      <w:tr w:rsidR="009274A7" w:rsidRPr="002E3AB9" w:rsidTr="00CE0DA8">
        <w:tc>
          <w:tcPr>
            <w:tcW w:w="1560" w:type="dxa"/>
          </w:tcPr>
          <w:p w:rsidR="009274A7" w:rsidRPr="00CE0DA8" w:rsidRDefault="009274A7" w:rsidP="00A00F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0DA8">
              <w:rPr>
                <w:rFonts w:ascii="Times New Roman" w:hAnsi="Times New Roman"/>
                <w:sz w:val="26"/>
                <w:szCs w:val="26"/>
              </w:rPr>
              <w:t xml:space="preserve">Более 1,4     </w:t>
            </w:r>
          </w:p>
        </w:tc>
        <w:tc>
          <w:tcPr>
            <w:tcW w:w="8079" w:type="dxa"/>
          </w:tcPr>
          <w:p w:rsidR="009274A7" w:rsidRPr="00CE0DA8" w:rsidRDefault="009274A7" w:rsidP="00A00F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0DA8">
              <w:rPr>
                <w:rFonts w:ascii="Times New Roman" w:hAnsi="Times New Roman"/>
                <w:sz w:val="26"/>
                <w:szCs w:val="26"/>
              </w:rPr>
              <w:t xml:space="preserve">Очень высокая эффективность использования бюджетных       средств (значительно превышает целевое значение)          </w:t>
            </w:r>
          </w:p>
        </w:tc>
      </w:tr>
      <w:tr w:rsidR="009274A7" w:rsidRPr="002E3AB9" w:rsidTr="00CE0DA8">
        <w:tc>
          <w:tcPr>
            <w:tcW w:w="1560" w:type="dxa"/>
          </w:tcPr>
          <w:p w:rsidR="009274A7" w:rsidRPr="00CE0DA8" w:rsidRDefault="009274A7" w:rsidP="00A00F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0DA8">
              <w:rPr>
                <w:rFonts w:ascii="Times New Roman" w:hAnsi="Times New Roman"/>
                <w:sz w:val="26"/>
                <w:szCs w:val="26"/>
              </w:rPr>
              <w:t xml:space="preserve">От 1 до 1,4   </w:t>
            </w:r>
          </w:p>
        </w:tc>
        <w:tc>
          <w:tcPr>
            <w:tcW w:w="8079" w:type="dxa"/>
          </w:tcPr>
          <w:p w:rsidR="009274A7" w:rsidRPr="00CE0DA8" w:rsidRDefault="009274A7" w:rsidP="00A00F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0DA8">
              <w:rPr>
                <w:rFonts w:ascii="Times New Roman" w:hAnsi="Times New Roman"/>
                <w:sz w:val="26"/>
                <w:szCs w:val="26"/>
              </w:rPr>
              <w:t xml:space="preserve">Высокая эффективность использования бюджетных средств     </w:t>
            </w:r>
          </w:p>
          <w:p w:rsidR="009274A7" w:rsidRPr="00CE0DA8" w:rsidRDefault="009274A7" w:rsidP="00A00F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0DA8">
              <w:rPr>
                <w:rFonts w:ascii="Times New Roman" w:hAnsi="Times New Roman"/>
                <w:sz w:val="26"/>
                <w:szCs w:val="26"/>
              </w:rPr>
              <w:t xml:space="preserve">(превышение целевого значения)                            </w:t>
            </w:r>
          </w:p>
        </w:tc>
      </w:tr>
      <w:tr w:rsidR="009274A7" w:rsidRPr="002E3AB9" w:rsidTr="00CE0DA8">
        <w:tc>
          <w:tcPr>
            <w:tcW w:w="1560" w:type="dxa"/>
          </w:tcPr>
          <w:p w:rsidR="009274A7" w:rsidRPr="00CE0DA8" w:rsidRDefault="009274A7" w:rsidP="00A00F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0DA8">
              <w:rPr>
                <w:rFonts w:ascii="Times New Roman" w:hAnsi="Times New Roman"/>
                <w:sz w:val="26"/>
                <w:szCs w:val="26"/>
              </w:rPr>
              <w:t xml:space="preserve">От 0,5 до 1   </w:t>
            </w:r>
          </w:p>
        </w:tc>
        <w:tc>
          <w:tcPr>
            <w:tcW w:w="8079" w:type="dxa"/>
          </w:tcPr>
          <w:p w:rsidR="009274A7" w:rsidRPr="00CE0DA8" w:rsidRDefault="009274A7" w:rsidP="00A00F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0DA8">
              <w:rPr>
                <w:rFonts w:ascii="Times New Roman" w:hAnsi="Times New Roman"/>
                <w:sz w:val="26"/>
                <w:szCs w:val="26"/>
              </w:rPr>
              <w:t xml:space="preserve">Низкая эффективность использования бюджетных средств      </w:t>
            </w:r>
          </w:p>
          <w:p w:rsidR="009274A7" w:rsidRPr="00CE0DA8" w:rsidRDefault="009274A7" w:rsidP="00A00F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0DA8">
              <w:rPr>
                <w:rFonts w:ascii="Times New Roman" w:hAnsi="Times New Roman"/>
                <w:sz w:val="26"/>
                <w:szCs w:val="26"/>
              </w:rPr>
              <w:t xml:space="preserve">(не достигнуто целевое значение)    </w:t>
            </w:r>
          </w:p>
        </w:tc>
      </w:tr>
      <w:tr w:rsidR="009274A7" w:rsidRPr="002E3AB9" w:rsidTr="00CE0DA8">
        <w:tc>
          <w:tcPr>
            <w:tcW w:w="1560" w:type="dxa"/>
          </w:tcPr>
          <w:p w:rsidR="009274A7" w:rsidRPr="00CE0DA8" w:rsidRDefault="009274A7" w:rsidP="00A00F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0DA8">
              <w:rPr>
                <w:rFonts w:ascii="Times New Roman" w:hAnsi="Times New Roman"/>
                <w:sz w:val="26"/>
                <w:szCs w:val="26"/>
              </w:rPr>
              <w:t xml:space="preserve">Менее 0,5     </w:t>
            </w:r>
          </w:p>
        </w:tc>
        <w:tc>
          <w:tcPr>
            <w:tcW w:w="8079" w:type="dxa"/>
          </w:tcPr>
          <w:p w:rsidR="009274A7" w:rsidRPr="00CE0DA8" w:rsidRDefault="009274A7" w:rsidP="00A00F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0DA8">
              <w:rPr>
                <w:rFonts w:ascii="Times New Roman" w:hAnsi="Times New Roman"/>
                <w:sz w:val="26"/>
                <w:szCs w:val="26"/>
              </w:rPr>
              <w:t xml:space="preserve">Крайне низкая эффективность использования бюджетных       средств (целевое значение исполнено менее чем наполовину) </w:t>
            </w:r>
          </w:p>
          <w:p w:rsidR="009274A7" w:rsidRPr="00CE0DA8" w:rsidRDefault="009274A7" w:rsidP="00A00F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274A7" w:rsidRDefault="009274A7" w:rsidP="00A7017F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sectPr w:rsidR="009274A7" w:rsidSect="009D3B8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84F" w:rsidRDefault="0028284F" w:rsidP="00186E94">
      <w:pPr>
        <w:spacing w:after="0" w:line="240" w:lineRule="auto"/>
      </w:pPr>
      <w:r>
        <w:separator/>
      </w:r>
    </w:p>
  </w:endnote>
  <w:endnote w:type="continuationSeparator" w:id="0">
    <w:p w:rsidR="0028284F" w:rsidRDefault="0028284F" w:rsidP="00186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84F" w:rsidRDefault="0028284F" w:rsidP="00186E94">
      <w:pPr>
        <w:spacing w:after="0" w:line="240" w:lineRule="auto"/>
      </w:pPr>
      <w:r>
        <w:separator/>
      </w:r>
    </w:p>
  </w:footnote>
  <w:footnote w:type="continuationSeparator" w:id="0">
    <w:p w:rsidR="0028284F" w:rsidRDefault="0028284F" w:rsidP="00186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466C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88A81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E7C8D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706E3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61EB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49015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A65F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705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DBC2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0F6EC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3253DA"/>
    <w:multiLevelType w:val="hybridMultilevel"/>
    <w:tmpl w:val="DBF26606"/>
    <w:lvl w:ilvl="0" w:tplc="4B7E6E60">
      <w:start w:val="1"/>
      <w:numFmt w:val="decimal"/>
      <w:lvlText w:val="%1)"/>
      <w:lvlJc w:val="left"/>
      <w:pPr>
        <w:ind w:left="796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6" w:hanging="180"/>
      </w:pPr>
      <w:rPr>
        <w:rFonts w:cs="Times New Roman"/>
      </w:rPr>
    </w:lvl>
  </w:abstractNum>
  <w:abstractNum w:abstractNumId="11">
    <w:nsid w:val="46A32005"/>
    <w:multiLevelType w:val="hybridMultilevel"/>
    <w:tmpl w:val="EBAA9C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68C7B6B"/>
    <w:multiLevelType w:val="hybridMultilevel"/>
    <w:tmpl w:val="C3E25F74"/>
    <w:lvl w:ilvl="0" w:tplc="83C6CB2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73A256D3"/>
    <w:multiLevelType w:val="hybridMultilevel"/>
    <w:tmpl w:val="A19C7C92"/>
    <w:lvl w:ilvl="0" w:tplc="5BF67F2C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1C"/>
    <w:rsid w:val="00011A35"/>
    <w:rsid w:val="00013F83"/>
    <w:rsid w:val="00021665"/>
    <w:rsid w:val="0002299A"/>
    <w:rsid w:val="000245D3"/>
    <w:rsid w:val="00024E34"/>
    <w:rsid w:val="000302A6"/>
    <w:rsid w:val="0003397B"/>
    <w:rsid w:val="0003644C"/>
    <w:rsid w:val="000412C6"/>
    <w:rsid w:val="00047B9D"/>
    <w:rsid w:val="00056CC1"/>
    <w:rsid w:val="00064EDD"/>
    <w:rsid w:val="000715E1"/>
    <w:rsid w:val="00073F02"/>
    <w:rsid w:val="00075851"/>
    <w:rsid w:val="00083911"/>
    <w:rsid w:val="00085272"/>
    <w:rsid w:val="00093966"/>
    <w:rsid w:val="00096F21"/>
    <w:rsid w:val="000A0016"/>
    <w:rsid w:val="000A2288"/>
    <w:rsid w:val="000C0B82"/>
    <w:rsid w:val="000C78D5"/>
    <w:rsid w:val="000D199B"/>
    <w:rsid w:val="000D64AA"/>
    <w:rsid w:val="00102584"/>
    <w:rsid w:val="001031AB"/>
    <w:rsid w:val="00104CAC"/>
    <w:rsid w:val="001118A4"/>
    <w:rsid w:val="0012199F"/>
    <w:rsid w:val="00122914"/>
    <w:rsid w:val="0013117B"/>
    <w:rsid w:val="00133934"/>
    <w:rsid w:val="001340FE"/>
    <w:rsid w:val="00145F91"/>
    <w:rsid w:val="00153C09"/>
    <w:rsid w:val="00160531"/>
    <w:rsid w:val="00186E94"/>
    <w:rsid w:val="001944CF"/>
    <w:rsid w:val="001C21DE"/>
    <w:rsid w:val="001D0F25"/>
    <w:rsid w:val="001E1100"/>
    <w:rsid w:val="001F13D1"/>
    <w:rsid w:val="001F13F5"/>
    <w:rsid w:val="001F2B25"/>
    <w:rsid w:val="002026E5"/>
    <w:rsid w:val="0020594F"/>
    <w:rsid w:val="00206BBC"/>
    <w:rsid w:val="00213874"/>
    <w:rsid w:val="00226754"/>
    <w:rsid w:val="00227FF0"/>
    <w:rsid w:val="00247281"/>
    <w:rsid w:val="002550DB"/>
    <w:rsid w:val="00262FFD"/>
    <w:rsid w:val="00265B51"/>
    <w:rsid w:val="00267276"/>
    <w:rsid w:val="002722C8"/>
    <w:rsid w:val="00273701"/>
    <w:rsid w:val="002750CC"/>
    <w:rsid w:val="0028284F"/>
    <w:rsid w:val="0029251B"/>
    <w:rsid w:val="002A193A"/>
    <w:rsid w:val="002B266E"/>
    <w:rsid w:val="002C6E20"/>
    <w:rsid w:val="002D0D89"/>
    <w:rsid w:val="002D1E69"/>
    <w:rsid w:val="002E3308"/>
    <w:rsid w:val="002E3AB9"/>
    <w:rsid w:val="002E5AA0"/>
    <w:rsid w:val="002E696D"/>
    <w:rsid w:val="002F016F"/>
    <w:rsid w:val="002F3C76"/>
    <w:rsid w:val="002F4626"/>
    <w:rsid w:val="002F66B9"/>
    <w:rsid w:val="003042E9"/>
    <w:rsid w:val="00304886"/>
    <w:rsid w:val="00304FEC"/>
    <w:rsid w:val="003078CE"/>
    <w:rsid w:val="003142AE"/>
    <w:rsid w:val="003155BE"/>
    <w:rsid w:val="00331059"/>
    <w:rsid w:val="003423BD"/>
    <w:rsid w:val="00342694"/>
    <w:rsid w:val="003525AB"/>
    <w:rsid w:val="003609E3"/>
    <w:rsid w:val="00361A06"/>
    <w:rsid w:val="0036365C"/>
    <w:rsid w:val="0036717F"/>
    <w:rsid w:val="00367E6E"/>
    <w:rsid w:val="00371974"/>
    <w:rsid w:val="00373B69"/>
    <w:rsid w:val="00377790"/>
    <w:rsid w:val="0038362D"/>
    <w:rsid w:val="00383B5D"/>
    <w:rsid w:val="003940EF"/>
    <w:rsid w:val="00397438"/>
    <w:rsid w:val="003A6C66"/>
    <w:rsid w:val="003C09E8"/>
    <w:rsid w:val="003D06EB"/>
    <w:rsid w:val="003D5116"/>
    <w:rsid w:val="003D7629"/>
    <w:rsid w:val="003F16AC"/>
    <w:rsid w:val="003F26DE"/>
    <w:rsid w:val="004126C6"/>
    <w:rsid w:val="004159E8"/>
    <w:rsid w:val="00421C3C"/>
    <w:rsid w:val="00426E4C"/>
    <w:rsid w:val="00427BC8"/>
    <w:rsid w:val="0043106A"/>
    <w:rsid w:val="00433011"/>
    <w:rsid w:val="00435587"/>
    <w:rsid w:val="00440090"/>
    <w:rsid w:val="004449CD"/>
    <w:rsid w:val="0045760F"/>
    <w:rsid w:val="0046430D"/>
    <w:rsid w:val="00477206"/>
    <w:rsid w:val="00483F74"/>
    <w:rsid w:val="00490255"/>
    <w:rsid w:val="0049443B"/>
    <w:rsid w:val="00497953"/>
    <w:rsid w:val="00497E23"/>
    <w:rsid w:val="004B1F2D"/>
    <w:rsid w:val="004C1D5F"/>
    <w:rsid w:val="004C1F98"/>
    <w:rsid w:val="004C2615"/>
    <w:rsid w:val="004C4449"/>
    <w:rsid w:val="004D2A1D"/>
    <w:rsid w:val="004D3789"/>
    <w:rsid w:val="004F5EFB"/>
    <w:rsid w:val="00502A0B"/>
    <w:rsid w:val="00505EE6"/>
    <w:rsid w:val="00506DFF"/>
    <w:rsid w:val="00510D60"/>
    <w:rsid w:val="0051660E"/>
    <w:rsid w:val="00525866"/>
    <w:rsid w:val="005271F3"/>
    <w:rsid w:val="00527D9F"/>
    <w:rsid w:val="00530B08"/>
    <w:rsid w:val="005449B0"/>
    <w:rsid w:val="00546DE9"/>
    <w:rsid w:val="00550209"/>
    <w:rsid w:val="00564626"/>
    <w:rsid w:val="0057632B"/>
    <w:rsid w:val="00576BFA"/>
    <w:rsid w:val="00582F38"/>
    <w:rsid w:val="00586EA5"/>
    <w:rsid w:val="00592B10"/>
    <w:rsid w:val="005946EC"/>
    <w:rsid w:val="00597A99"/>
    <w:rsid w:val="005A1486"/>
    <w:rsid w:val="005A1C52"/>
    <w:rsid w:val="005B183B"/>
    <w:rsid w:val="005B6889"/>
    <w:rsid w:val="005B758E"/>
    <w:rsid w:val="005C090D"/>
    <w:rsid w:val="005C37D0"/>
    <w:rsid w:val="005C42C7"/>
    <w:rsid w:val="005D633A"/>
    <w:rsid w:val="005D7C44"/>
    <w:rsid w:val="005E01B7"/>
    <w:rsid w:val="005E02B6"/>
    <w:rsid w:val="005F1243"/>
    <w:rsid w:val="005F5D1C"/>
    <w:rsid w:val="0060216A"/>
    <w:rsid w:val="006030E5"/>
    <w:rsid w:val="006047C0"/>
    <w:rsid w:val="00610A35"/>
    <w:rsid w:val="00610DF7"/>
    <w:rsid w:val="00610FDC"/>
    <w:rsid w:val="00613088"/>
    <w:rsid w:val="00620664"/>
    <w:rsid w:val="006254F9"/>
    <w:rsid w:val="00625E4C"/>
    <w:rsid w:val="00627827"/>
    <w:rsid w:val="00630535"/>
    <w:rsid w:val="006337BB"/>
    <w:rsid w:val="0064236E"/>
    <w:rsid w:val="00645E98"/>
    <w:rsid w:val="006466A8"/>
    <w:rsid w:val="0064730F"/>
    <w:rsid w:val="006513C7"/>
    <w:rsid w:val="006515AA"/>
    <w:rsid w:val="00651C28"/>
    <w:rsid w:val="006521C9"/>
    <w:rsid w:val="006527FB"/>
    <w:rsid w:val="0065289A"/>
    <w:rsid w:val="006530E7"/>
    <w:rsid w:val="0065391B"/>
    <w:rsid w:val="00663239"/>
    <w:rsid w:val="00665CE8"/>
    <w:rsid w:val="006678D1"/>
    <w:rsid w:val="006727D3"/>
    <w:rsid w:val="006740DF"/>
    <w:rsid w:val="00674B07"/>
    <w:rsid w:val="00683EAA"/>
    <w:rsid w:val="00687B02"/>
    <w:rsid w:val="00691BF5"/>
    <w:rsid w:val="00695674"/>
    <w:rsid w:val="006A0A4B"/>
    <w:rsid w:val="006A5902"/>
    <w:rsid w:val="006A5B1C"/>
    <w:rsid w:val="006A7C8A"/>
    <w:rsid w:val="006A7C8E"/>
    <w:rsid w:val="006B5223"/>
    <w:rsid w:val="006B7F18"/>
    <w:rsid w:val="006C1FAF"/>
    <w:rsid w:val="006C6D73"/>
    <w:rsid w:val="006D69D7"/>
    <w:rsid w:val="006D7E7E"/>
    <w:rsid w:val="006E069E"/>
    <w:rsid w:val="006F4FD8"/>
    <w:rsid w:val="006F7822"/>
    <w:rsid w:val="0070084D"/>
    <w:rsid w:val="0070406F"/>
    <w:rsid w:val="00704F76"/>
    <w:rsid w:val="007053FC"/>
    <w:rsid w:val="007061C5"/>
    <w:rsid w:val="0070625A"/>
    <w:rsid w:val="00706EFE"/>
    <w:rsid w:val="00713EF7"/>
    <w:rsid w:val="007150C3"/>
    <w:rsid w:val="0073031A"/>
    <w:rsid w:val="00731207"/>
    <w:rsid w:val="00736C6A"/>
    <w:rsid w:val="00737D8C"/>
    <w:rsid w:val="0074570B"/>
    <w:rsid w:val="00745D12"/>
    <w:rsid w:val="007466B0"/>
    <w:rsid w:val="00752E1F"/>
    <w:rsid w:val="00755024"/>
    <w:rsid w:val="00773C0F"/>
    <w:rsid w:val="007779DE"/>
    <w:rsid w:val="00782F0F"/>
    <w:rsid w:val="00791E04"/>
    <w:rsid w:val="007962B1"/>
    <w:rsid w:val="007A007D"/>
    <w:rsid w:val="007A315F"/>
    <w:rsid w:val="007B05A3"/>
    <w:rsid w:val="007B2B96"/>
    <w:rsid w:val="007B2C07"/>
    <w:rsid w:val="007C744F"/>
    <w:rsid w:val="007D14AF"/>
    <w:rsid w:val="007D6434"/>
    <w:rsid w:val="007E268A"/>
    <w:rsid w:val="007E5AA9"/>
    <w:rsid w:val="007E5BF3"/>
    <w:rsid w:val="007F1D6E"/>
    <w:rsid w:val="007F2A14"/>
    <w:rsid w:val="007F74B7"/>
    <w:rsid w:val="008003A3"/>
    <w:rsid w:val="00806631"/>
    <w:rsid w:val="0081307D"/>
    <w:rsid w:val="008175F2"/>
    <w:rsid w:val="00821335"/>
    <w:rsid w:val="00824D7E"/>
    <w:rsid w:val="0083324C"/>
    <w:rsid w:val="0083357F"/>
    <w:rsid w:val="00846401"/>
    <w:rsid w:val="00854F04"/>
    <w:rsid w:val="00861A34"/>
    <w:rsid w:val="00862316"/>
    <w:rsid w:val="00870560"/>
    <w:rsid w:val="008710ED"/>
    <w:rsid w:val="00876E0F"/>
    <w:rsid w:val="00882566"/>
    <w:rsid w:val="008850E1"/>
    <w:rsid w:val="00892575"/>
    <w:rsid w:val="00895293"/>
    <w:rsid w:val="008A00C3"/>
    <w:rsid w:val="008A31E1"/>
    <w:rsid w:val="008B2A87"/>
    <w:rsid w:val="008B36D0"/>
    <w:rsid w:val="008B51CA"/>
    <w:rsid w:val="008D09B5"/>
    <w:rsid w:val="008D143F"/>
    <w:rsid w:val="008E567B"/>
    <w:rsid w:val="008E6B76"/>
    <w:rsid w:val="008F6D42"/>
    <w:rsid w:val="009033E7"/>
    <w:rsid w:val="009040AF"/>
    <w:rsid w:val="009068AF"/>
    <w:rsid w:val="00911E0B"/>
    <w:rsid w:val="00913CB3"/>
    <w:rsid w:val="00916D59"/>
    <w:rsid w:val="00922453"/>
    <w:rsid w:val="009252AD"/>
    <w:rsid w:val="009274A7"/>
    <w:rsid w:val="00933E26"/>
    <w:rsid w:val="00943203"/>
    <w:rsid w:val="009446F5"/>
    <w:rsid w:val="00955D09"/>
    <w:rsid w:val="009565DA"/>
    <w:rsid w:val="009615B2"/>
    <w:rsid w:val="00963A14"/>
    <w:rsid w:val="00966E79"/>
    <w:rsid w:val="0096722C"/>
    <w:rsid w:val="00967F8A"/>
    <w:rsid w:val="0097204B"/>
    <w:rsid w:val="00972313"/>
    <w:rsid w:val="0097429E"/>
    <w:rsid w:val="00986E50"/>
    <w:rsid w:val="0099594C"/>
    <w:rsid w:val="009A240B"/>
    <w:rsid w:val="009A30FD"/>
    <w:rsid w:val="009A591A"/>
    <w:rsid w:val="009A6AAF"/>
    <w:rsid w:val="009B7BE2"/>
    <w:rsid w:val="009D3B8E"/>
    <w:rsid w:val="009E4011"/>
    <w:rsid w:val="009F29AC"/>
    <w:rsid w:val="00A00AA8"/>
    <w:rsid w:val="00A00FC1"/>
    <w:rsid w:val="00A018E1"/>
    <w:rsid w:val="00A02FF8"/>
    <w:rsid w:val="00A03C26"/>
    <w:rsid w:val="00A12964"/>
    <w:rsid w:val="00A12973"/>
    <w:rsid w:val="00A1460C"/>
    <w:rsid w:val="00A1654A"/>
    <w:rsid w:val="00A23492"/>
    <w:rsid w:val="00A40211"/>
    <w:rsid w:val="00A45015"/>
    <w:rsid w:val="00A51F8E"/>
    <w:rsid w:val="00A61121"/>
    <w:rsid w:val="00A655D3"/>
    <w:rsid w:val="00A7017F"/>
    <w:rsid w:val="00A77E6B"/>
    <w:rsid w:val="00A85CB6"/>
    <w:rsid w:val="00A8753D"/>
    <w:rsid w:val="00A97B59"/>
    <w:rsid w:val="00AA35C2"/>
    <w:rsid w:val="00AB06DE"/>
    <w:rsid w:val="00AB1547"/>
    <w:rsid w:val="00AB6709"/>
    <w:rsid w:val="00AB6A1B"/>
    <w:rsid w:val="00AC0F65"/>
    <w:rsid w:val="00AC1B57"/>
    <w:rsid w:val="00AC1CD1"/>
    <w:rsid w:val="00AC4A27"/>
    <w:rsid w:val="00AC4DC8"/>
    <w:rsid w:val="00AC6928"/>
    <w:rsid w:val="00AC7D63"/>
    <w:rsid w:val="00AD695C"/>
    <w:rsid w:val="00AE2561"/>
    <w:rsid w:val="00AE6B40"/>
    <w:rsid w:val="00AE6BB3"/>
    <w:rsid w:val="00AE713D"/>
    <w:rsid w:val="00AF1C64"/>
    <w:rsid w:val="00AF4608"/>
    <w:rsid w:val="00B1164E"/>
    <w:rsid w:val="00B166F8"/>
    <w:rsid w:val="00B20018"/>
    <w:rsid w:val="00B202A5"/>
    <w:rsid w:val="00B2096B"/>
    <w:rsid w:val="00B21556"/>
    <w:rsid w:val="00B22B52"/>
    <w:rsid w:val="00B3201B"/>
    <w:rsid w:val="00B3543D"/>
    <w:rsid w:val="00B44CB6"/>
    <w:rsid w:val="00B46EEF"/>
    <w:rsid w:val="00B47CE0"/>
    <w:rsid w:val="00B500B4"/>
    <w:rsid w:val="00B61F14"/>
    <w:rsid w:val="00B71B58"/>
    <w:rsid w:val="00B72B3E"/>
    <w:rsid w:val="00B72E6D"/>
    <w:rsid w:val="00B8456B"/>
    <w:rsid w:val="00B84EC8"/>
    <w:rsid w:val="00B87852"/>
    <w:rsid w:val="00B94899"/>
    <w:rsid w:val="00B97980"/>
    <w:rsid w:val="00BA28A2"/>
    <w:rsid w:val="00BA505D"/>
    <w:rsid w:val="00BA5AC8"/>
    <w:rsid w:val="00BA6733"/>
    <w:rsid w:val="00BA78B8"/>
    <w:rsid w:val="00BB044E"/>
    <w:rsid w:val="00BB373B"/>
    <w:rsid w:val="00BB64BE"/>
    <w:rsid w:val="00BB7B0B"/>
    <w:rsid w:val="00C050C9"/>
    <w:rsid w:val="00C06881"/>
    <w:rsid w:val="00C06AD5"/>
    <w:rsid w:val="00C07227"/>
    <w:rsid w:val="00C1284D"/>
    <w:rsid w:val="00C17E3B"/>
    <w:rsid w:val="00C30687"/>
    <w:rsid w:val="00C31D12"/>
    <w:rsid w:val="00C32143"/>
    <w:rsid w:val="00C4207F"/>
    <w:rsid w:val="00C42D71"/>
    <w:rsid w:val="00C44DD2"/>
    <w:rsid w:val="00C5734E"/>
    <w:rsid w:val="00C64D9E"/>
    <w:rsid w:val="00C6568F"/>
    <w:rsid w:val="00C709A7"/>
    <w:rsid w:val="00C71D5D"/>
    <w:rsid w:val="00C72061"/>
    <w:rsid w:val="00C73D2E"/>
    <w:rsid w:val="00C946D3"/>
    <w:rsid w:val="00C94DF4"/>
    <w:rsid w:val="00C95BA2"/>
    <w:rsid w:val="00CA4B94"/>
    <w:rsid w:val="00CB3EE7"/>
    <w:rsid w:val="00CC0E54"/>
    <w:rsid w:val="00CC6BCB"/>
    <w:rsid w:val="00CC7C3A"/>
    <w:rsid w:val="00CD2699"/>
    <w:rsid w:val="00CD45B5"/>
    <w:rsid w:val="00CD5DFA"/>
    <w:rsid w:val="00CE0715"/>
    <w:rsid w:val="00CE0DA8"/>
    <w:rsid w:val="00CE6F95"/>
    <w:rsid w:val="00CE7E6E"/>
    <w:rsid w:val="00CF16CE"/>
    <w:rsid w:val="00CF543C"/>
    <w:rsid w:val="00CF6A07"/>
    <w:rsid w:val="00D17927"/>
    <w:rsid w:val="00D227F4"/>
    <w:rsid w:val="00D3084D"/>
    <w:rsid w:val="00D31FD3"/>
    <w:rsid w:val="00D35FB7"/>
    <w:rsid w:val="00D3677A"/>
    <w:rsid w:val="00D40DA3"/>
    <w:rsid w:val="00D45110"/>
    <w:rsid w:val="00D45255"/>
    <w:rsid w:val="00D4534E"/>
    <w:rsid w:val="00D52B4B"/>
    <w:rsid w:val="00D5624C"/>
    <w:rsid w:val="00D57164"/>
    <w:rsid w:val="00D60225"/>
    <w:rsid w:val="00D63B17"/>
    <w:rsid w:val="00D67544"/>
    <w:rsid w:val="00D9413A"/>
    <w:rsid w:val="00DB1514"/>
    <w:rsid w:val="00DB32E9"/>
    <w:rsid w:val="00DB4A66"/>
    <w:rsid w:val="00DB54DF"/>
    <w:rsid w:val="00DC28C8"/>
    <w:rsid w:val="00DC3125"/>
    <w:rsid w:val="00DD0909"/>
    <w:rsid w:val="00DD1ACE"/>
    <w:rsid w:val="00DE5C26"/>
    <w:rsid w:val="00E04062"/>
    <w:rsid w:val="00E05CA5"/>
    <w:rsid w:val="00E15622"/>
    <w:rsid w:val="00E15727"/>
    <w:rsid w:val="00E312E7"/>
    <w:rsid w:val="00E3408C"/>
    <w:rsid w:val="00E40855"/>
    <w:rsid w:val="00E410E7"/>
    <w:rsid w:val="00E41DD3"/>
    <w:rsid w:val="00E433DC"/>
    <w:rsid w:val="00E45CF1"/>
    <w:rsid w:val="00E55DC0"/>
    <w:rsid w:val="00E566D3"/>
    <w:rsid w:val="00E61F60"/>
    <w:rsid w:val="00E75003"/>
    <w:rsid w:val="00E7696C"/>
    <w:rsid w:val="00E77BDB"/>
    <w:rsid w:val="00E833E4"/>
    <w:rsid w:val="00E84B9D"/>
    <w:rsid w:val="00E925B4"/>
    <w:rsid w:val="00EA2AE5"/>
    <w:rsid w:val="00EA2E4F"/>
    <w:rsid w:val="00EA3F90"/>
    <w:rsid w:val="00EA50F4"/>
    <w:rsid w:val="00EA7B53"/>
    <w:rsid w:val="00EB025A"/>
    <w:rsid w:val="00EB03A8"/>
    <w:rsid w:val="00EB19BE"/>
    <w:rsid w:val="00EC15CB"/>
    <w:rsid w:val="00EC5469"/>
    <w:rsid w:val="00EC6669"/>
    <w:rsid w:val="00ED05A7"/>
    <w:rsid w:val="00ED1381"/>
    <w:rsid w:val="00ED3A24"/>
    <w:rsid w:val="00ED7E09"/>
    <w:rsid w:val="00EE5426"/>
    <w:rsid w:val="00EF1595"/>
    <w:rsid w:val="00EF3DE9"/>
    <w:rsid w:val="00EF4026"/>
    <w:rsid w:val="00F04C50"/>
    <w:rsid w:val="00F06A44"/>
    <w:rsid w:val="00F22DC2"/>
    <w:rsid w:val="00F23465"/>
    <w:rsid w:val="00F35741"/>
    <w:rsid w:val="00F54058"/>
    <w:rsid w:val="00F558B3"/>
    <w:rsid w:val="00F56A8C"/>
    <w:rsid w:val="00F626BB"/>
    <w:rsid w:val="00F6499C"/>
    <w:rsid w:val="00F70208"/>
    <w:rsid w:val="00F87E3B"/>
    <w:rsid w:val="00F901B9"/>
    <w:rsid w:val="00F93770"/>
    <w:rsid w:val="00F93B66"/>
    <w:rsid w:val="00FA1D8A"/>
    <w:rsid w:val="00FB5CFF"/>
    <w:rsid w:val="00FC579E"/>
    <w:rsid w:val="00FC67F8"/>
    <w:rsid w:val="00FE0411"/>
    <w:rsid w:val="00FE1DDA"/>
    <w:rsid w:val="00FE6A4C"/>
    <w:rsid w:val="00FF17E6"/>
    <w:rsid w:val="00FF2BF8"/>
    <w:rsid w:val="00FF33F1"/>
    <w:rsid w:val="00FF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B1C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basedOn w:val="a"/>
    <w:link w:val="10"/>
    <w:uiPriority w:val="99"/>
    <w:qFormat/>
    <w:locked/>
    <w:rsid w:val="00824D7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4D7E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uiPriority w:val="99"/>
    <w:rsid w:val="006A5B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A5B1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A5B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E15622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1562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86E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86E94"/>
    <w:rPr>
      <w:rFonts w:eastAsia="Times New Roman"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186E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86E94"/>
    <w:rPr>
      <w:rFonts w:eastAsia="Times New Roman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65289A"/>
    <w:rPr>
      <w:rFonts w:cs="Times New Roman"/>
    </w:rPr>
  </w:style>
  <w:style w:type="character" w:styleId="a9">
    <w:name w:val="Hyperlink"/>
    <w:basedOn w:val="a0"/>
    <w:uiPriority w:val="99"/>
    <w:semiHidden/>
    <w:rsid w:val="00824D7E"/>
    <w:rPr>
      <w:rFonts w:cs="Times New Roman"/>
      <w:color w:val="0000FF"/>
      <w:u w:val="single"/>
    </w:rPr>
  </w:style>
  <w:style w:type="character" w:customStyle="1" w:styleId="submenu-table">
    <w:name w:val="submenu-table"/>
    <w:basedOn w:val="a0"/>
    <w:uiPriority w:val="99"/>
    <w:rsid w:val="00A00FC1"/>
    <w:rPr>
      <w:rFonts w:cs="Times New Roman"/>
    </w:rPr>
  </w:style>
  <w:style w:type="paragraph" w:customStyle="1" w:styleId="11">
    <w:name w:val="Абзац списка1"/>
    <w:basedOn w:val="a"/>
    <w:uiPriority w:val="99"/>
    <w:rsid w:val="0083357F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uiPriority w:val="99"/>
    <w:rsid w:val="008850E1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normal1">
    <w:name w:val="consplusnormal1"/>
    <w:basedOn w:val="a"/>
    <w:uiPriority w:val="99"/>
    <w:rsid w:val="00227FF0"/>
    <w:pPr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B1C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basedOn w:val="a"/>
    <w:link w:val="10"/>
    <w:uiPriority w:val="99"/>
    <w:qFormat/>
    <w:locked/>
    <w:rsid w:val="00824D7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4D7E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uiPriority w:val="99"/>
    <w:rsid w:val="006A5B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A5B1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A5B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E15622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1562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86E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86E94"/>
    <w:rPr>
      <w:rFonts w:eastAsia="Times New Roman"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186E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86E94"/>
    <w:rPr>
      <w:rFonts w:eastAsia="Times New Roman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65289A"/>
    <w:rPr>
      <w:rFonts w:cs="Times New Roman"/>
    </w:rPr>
  </w:style>
  <w:style w:type="character" w:styleId="a9">
    <w:name w:val="Hyperlink"/>
    <w:basedOn w:val="a0"/>
    <w:uiPriority w:val="99"/>
    <w:semiHidden/>
    <w:rsid w:val="00824D7E"/>
    <w:rPr>
      <w:rFonts w:cs="Times New Roman"/>
      <w:color w:val="0000FF"/>
      <w:u w:val="single"/>
    </w:rPr>
  </w:style>
  <w:style w:type="character" w:customStyle="1" w:styleId="submenu-table">
    <w:name w:val="submenu-table"/>
    <w:basedOn w:val="a0"/>
    <w:uiPriority w:val="99"/>
    <w:rsid w:val="00A00FC1"/>
    <w:rPr>
      <w:rFonts w:cs="Times New Roman"/>
    </w:rPr>
  </w:style>
  <w:style w:type="paragraph" w:customStyle="1" w:styleId="11">
    <w:name w:val="Абзац списка1"/>
    <w:basedOn w:val="a"/>
    <w:uiPriority w:val="99"/>
    <w:rsid w:val="0083357F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uiPriority w:val="99"/>
    <w:rsid w:val="008850E1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normal1">
    <w:name w:val="consplusnormal1"/>
    <w:basedOn w:val="a"/>
    <w:uiPriority w:val="99"/>
    <w:rsid w:val="00227FF0"/>
    <w:pPr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0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3423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20</Pages>
  <Words>5032</Words>
  <Characters>28685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prot_2</cp:lastModifiedBy>
  <cp:revision>7</cp:revision>
  <cp:lastPrinted>2015-02-16T07:20:00Z</cp:lastPrinted>
  <dcterms:created xsi:type="dcterms:W3CDTF">2015-02-12T04:24:00Z</dcterms:created>
  <dcterms:modified xsi:type="dcterms:W3CDTF">2015-02-16T07:39:00Z</dcterms:modified>
</cp:coreProperties>
</file>